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2D" w:rsidRPr="00DF062D" w:rsidRDefault="00DF062D" w:rsidP="000310B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160"/>
          <w:szCs w:val="28"/>
          <w:lang w:val="ru-RU"/>
        </w:rPr>
      </w:pPr>
      <w:r w:rsidRPr="00DF062D">
        <w:rPr>
          <w:rFonts w:ascii="Times New Roman" w:hAnsi="Times New Roman" w:cs="Times New Roman"/>
          <w:b/>
          <w:sz w:val="160"/>
          <w:szCs w:val="28"/>
          <w:lang w:val="ru-RU"/>
        </w:rPr>
        <w:t>ПРОЕКТ</w:t>
      </w:r>
    </w:p>
    <w:p w:rsidR="000310B0" w:rsidRDefault="000310B0" w:rsidP="000310B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И НАУКИ УКРАЇНИ</w:t>
      </w:r>
    </w:p>
    <w:p w:rsidR="000310B0" w:rsidRPr="00B46FC5" w:rsidRDefault="000310B0" w:rsidP="000310B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Дочірнє підприємство «Київський хореографічний коледж»</w:t>
      </w:r>
    </w:p>
    <w:p w:rsidR="006F146C" w:rsidRDefault="006F146C" w:rsidP="009C35DA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21C9A" w:rsidRDefault="00621C9A" w:rsidP="009C35DA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420891" w:rsidRDefault="00E70721" w:rsidP="00C37EAD">
      <w:pPr>
        <w:spacing w:after="0" w:line="240" w:lineRule="auto"/>
        <w:ind w:left="567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ЗАТВЕРДЖУЮ</w:t>
      </w:r>
    </w:p>
    <w:p w:rsidR="00420891" w:rsidRPr="00EC65AF" w:rsidRDefault="00420891" w:rsidP="00C37EAD">
      <w:pPr>
        <w:spacing w:after="0" w:line="240" w:lineRule="auto"/>
        <w:ind w:left="5670"/>
        <w:rPr>
          <w:rFonts w:asciiTheme="majorBidi" w:hAnsiTheme="majorBidi" w:cstheme="majorBidi"/>
          <w:bCs/>
          <w:sz w:val="28"/>
          <w:szCs w:val="28"/>
        </w:rPr>
      </w:pPr>
    </w:p>
    <w:p w:rsidR="00420891" w:rsidRDefault="00E70721" w:rsidP="00C37EAD">
      <w:pPr>
        <w:spacing w:after="0" w:line="240" w:lineRule="auto"/>
        <w:ind w:left="567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Директор</w:t>
      </w:r>
      <w:r w:rsidR="00420891">
        <w:rPr>
          <w:rFonts w:asciiTheme="majorBidi" w:hAnsiTheme="majorBidi" w:cstheme="majorBidi"/>
          <w:bCs/>
          <w:sz w:val="28"/>
          <w:szCs w:val="28"/>
        </w:rPr>
        <w:t xml:space="preserve"> ДП </w:t>
      </w:r>
      <w:r w:rsidR="00420891" w:rsidRPr="00115ACD">
        <w:rPr>
          <w:rFonts w:asciiTheme="majorBidi" w:hAnsiTheme="majorBidi" w:cstheme="majorBidi"/>
          <w:bCs/>
          <w:sz w:val="28"/>
          <w:szCs w:val="28"/>
        </w:rPr>
        <w:t xml:space="preserve">«Київський </w:t>
      </w:r>
    </w:p>
    <w:p w:rsidR="00420891" w:rsidRDefault="00420891" w:rsidP="00C37EAD">
      <w:pPr>
        <w:spacing w:after="0" w:line="240" w:lineRule="auto"/>
        <w:ind w:left="5670"/>
        <w:rPr>
          <w:rFonts w:asciiTheme="majorBidi" w:hAnsiTheme="majorBidi" w:cstheme="majorBidi"/>
          <w:bCs/>
          <w:sz w:val="28"/>
          <w:szCs w:val="28"/>
        </w:rPr>
      </w:pPr>
      <w:r w:rsidRPr="00115ACD">
        <w:rPr>
          <w:rFonts w:asciiTheme="majorBidi" w:hAnsiTheme="majorBidi" w:cstheme="majorBidi"/>
          <w:bCs/>
          <w:sz w:val="28"/>
          <w:szCs w:val="28"/>
        </w:rPr>
        <w:t>хореографічний коледж»</w:t>
      </w:r>
    </w:p>
    <w:p w:rsidR="00E70721" w:rsidRPr="00115ACD" w:rsidRDefault="00E70721" w:rsidP="00C37EAD">
      <w:pPr>
        <w:spacing w:after="0" w:line="240" w:lineRule="auto"/>
        <w:ind w:left="5670"/>
        <w:rPr>
          <w:rFonts w:asciiTheme="majorBidi" w:hAnsiTheme="majorBidi" w:cstheme="majorBidi"/>
          <w:bCs/>
          <w:sz w:val="28"/>
          <w:szCs w:val="28"/>
        </w:rPr>
      </w:pPr>
    </w:p>
    <w:p w:rsidR="00E70721" w:rsidRDefault="00E70721" w:rsidP="00C37EA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Кайгородов Д.Є.</w:t>
      </w:r>
    </w:p>
    <w:p w:rsidR="00E70721" w:rsidRDefault="00E70721" w:rsidP="00C37EA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91" w:rsidRDefault="00420891" w:rsidP="00C37EAD">
      <w:pPr>
        <w:spacing w:after="0" w:line="240" w:lineRule="auto"/>
        <w:ind w:left="567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«____»___</w:t>
      </w:r>
      <w:r w:rsidR="00E70721">
        <w:rPr>
          <w:rFonts w:asciiTheme="majorBidi" w:hAnsiTheme="majorBidi" w:cstheme="majorBidi"/>
          <w:bCs/>
          <w:sz w:val="28"/>
          <w:szCs w:val="28"/>
        </w:rPr>
        <w:t>__</w:t>
      </w:r>
      <w:r>
        <w:rPr>
          <w:rFonts w:asciiTheme="majorBidi" w:hAnsiTheme="majorBidi" w:cstheme="majorBidi"/>
          <w:bCs/>
          <w:sz w:val="28"/>
          <w:szCs w:val="28"/>
        </w:rPr>
        <w:t>_____</w:t>
      </w:r>
      <w:r w:rsidR="00E7072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F062D">
        <w:rPr>
          <w:rFonts w:asciiTheme="majorBidi" w:hAnsiTheme="majorBidi" w:cstheme="majorBidi"/>
          <w:bCs/>
          <w:sz w:val="28"/>
          <w:szCs w:val="28"/>
          <w:lang w:val="ru-RU"/>
        </w:rPr>
        <w:t>____</w:t>
      </w:r>
      <w:r w:rsidRPr="00115ACD">
        <w:rPr>
          <w:rFonts w:asciiTheme="majorBidi" w:hAnsiTheme="majorBidi" w:cstheme="majorBidi"/>
          <w:bCs/>
          <w:sz w:val="28"/>
          <w:szCs w:val="28"/>
        </w:rPr>
        <w:t xml:space="preserve"> р.</w:t>
      </w:r>
    </w:p>
    <w:p w:rsidR="00420891" w:rsidRDefault="00420891" w:rsidP="00E70721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9C35DA" w:rsidRPr="009C35DA" w:rsidRDefault="009C35DA" w:rsidP="009C35DA">
      <w:pPr>
        <w:spacing w:after="0" w:line="360" w:lineRule="auto"/>
        <w:ind w:left="-284"/>
        <w:rPr>
          <w:rFonts w:ascii="Arial" w:hAnsi="Arial" w:cs="Arial"/>
          <w:i/>
          <w:sz w:val="28"/>
          <w:szCs w:val="28"/>
        </w:rPr>
      </w:pPr>
    </w:p>
    <w:p w:rsidR="006F146C" w:rsidRDefault="006F146C" w:rsidP="006F146C">
      <w:pPr>
        <w:spacing w:after="0" w:line="360" w:lineRule="auto"/>
        <w:ind w:left="-284"/>
        <w:jc w:val="center"/>
        <w:rPr>
          <w:rFonts w:ascii="Arial" w:hAnsi="Arial" w:cs="Arial"/>
          <w:sz w:val="35"/>
          <w:szCs w:val="35"/>
        </w:rPr>
      </w:pPr>
    </w:p>
    <w:p w:rsidR="006F146C" w:rsidRDefault="006F146C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33A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65333A" w:rsidRPr="0065333A" w:rsidRDefault="0065333A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33A" w:rsidRDefault="006F146C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33A">
        <w:rPr>
          <w:rFonts w:ascii="Times New Roman" w:hAnsi="Times New Roman" w:cs="Times New Roman"/>
          <w:b/>
          <w:bCs/>
          <w:sz w:val="28"/>
          <w:szCs w:val="28"/>
        </w:rPr>
        <w:t xml:space="preserve">ПРО ПОРЯДОК ТА УМОВИ ОБРАННЯ СТУДЕНТАМИ </w:t>
      </w:r>
    </w:p>
    <w:p w:rsidR="0065333A" w:rsidRDefault="0065333A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46C" w:rsidRDefault="006F146C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33A">
        <w:rPr>
          <w:rFonts w:ascii="Times New Roman" w:hAnsi="Times New Roman" w:cs="Times New Roman"/>
          <w:b/>
          <w:bCs/>
          <w:sz w:val="28"/>
          <w:szCs w:val="28"/>
        </w:rPr>
        <w:t>ВИБІРКОВИХ НАВЧАЛЬНИХ ДИСЦИПЛІН</w:t>
      </w:r>
    </w:p>
    <w:p w:rsidR="0065333A" w:rsidRPr="0065333A" w:rsidRDefault="0065333A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33A" w:rsidRDefault="0065333A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33A" w:rsidRDefault="0065333A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062D" w:rsidRPr="00DF062D" w:rsidRDefault="00DF062D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333A" w:rsidRDefault="0065333A" w:rsidP="00A45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3A" w:rsidRDefault="0065333A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B2F" w:rsidRDefault="00A02B2F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33A" w:rsidRDefault="0065333A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996" w:rsidRDefault="00D60996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996" w:rsidRDefault="00D60996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33A" w:rsidRDefault="0065333A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33A" w:rsidRPr="00DF062D" w:rsidRDefault="00DF062D" w:rsidP="006533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 </w:t>
      </w:r>
    </w:p>
    <w:p w:rsidR="00B60BAA" w:rsidRPr="0065333A" w:rsidRDefault="009103FA" w:rsidP="0065333A">
      <w:pPr>
        <w:pStyle w:val="a5"/>
        <w:numPr>
          <w:ilvl w:val="0"/>
          <w:numId w:val="6"/>
        </w:numPr>
        <w:jc w:val="center"/>
        <w:rPr>
          <w:bCs/>
          <w:sz w:val="28"/>
          <w:szCs w:val="28"/>
          <w:lang w:eastAsia="uk-UA"/>
        </w:rPr>
      </w:pPr>
      <w:r w:rsidRPr="0065333A">
        <w:rPr>
          <w:bCs/>
          <w:sz w:val="28"/>
          <w:szCs w:val="28"/>
          <w:lang w:eastAsia="uk-UA"/>
        </w:rPr>
        <w:lastRenderedPageBreak/>
        <w:t>ЗАГАЛЬНІПОЛОЖЕННЯ</w:t>
      </w:r>
    </w:p>
    <w:p w:rsidR="0065333A" w:rsidRPr="0065333A" w:rsidRDefault="0065333A" w:rsidP="0065333A">
      <w:pPr>
        <w:pStyle w:val="a5"/>
        <w:ind w:left="1069"/>
        <w:rPr>
          <w:bCs/>
          <w:sz w:val="28"/>
          <w:szCs w:val="28"/>
          <w:lang w:eastAsia="uk-UA"/>
        </w:rPr>
      </w:pPr>
    </w:p>
    <w:p w:rsidR="00B60BAA" w:rsidRPr="009858AE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1.1.</w:t>
      </w:r>
      <w:r w:rsidR="00DE04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вільний вибір студентами вибіркових навчальних дисциплін (далі </w:t>
      </w:r>
      <w:r w:rsidR="0091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Положення)</w:t>
      </w:r>
      <w:r w:rsidR="00C169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Дочірнього підприємства «Київський хореографічний коледж» (далі – Коледж)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містить основні вимоги щодо здійснення студентом права вибору відповідн</w:t>
      </w:r>
      <w:r w:rsidR="0099394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до Розділу X статті 62 Закону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99394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 w:rsidR="006F146C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вищу</w:t>
      </w:r>
      <w:r w:rsidR="006F146C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освіту»</w:t>
      </w:r>
      <w:r w:rsidR="006F146C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No1556-VII</w:t>
      </w:r>
      <w:r w:rsidR="006F146C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6F146C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01.07.2014</w:t>
      </w:r>
      <w:r w:rsidR="006F146C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r w:rsidR="0099394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пункт15</w:t>
      </w:r>
      <w:r w:rsidR="0091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«вибір навчальних дисциплін у межах, передбачених відповідною освітньою програмою та навчальним планом, в обсязі, що становить не менш як 25 відсотків загальної кількості кредитів ЄКТС, передбачених для даного рівня вищої освіти. При цьому здобувачі рівня вищої освіти мають право вибирати навчальні дисципліни за погодженням з </w:t>
      </w:r>
      <w:r w:rsidR="0099394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кафедрою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0BAA" w:rsidRPr="009858AE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1.2.</w:t>
      </w:r>
      <w:r w:rsidR="00DE04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Освітня програма містить нормативну</w:t>
      </w:r>
      <w:r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складову та варіативну, що формується випусковою кафедрою. Обсяг дисциплін вільного вибору студентів складає не менше 25 відсотків загальної кількості кредитів ЄКТС, передбачених для освітньої програми рівня вищої освіти.</w:t>
      </w:r>
    </w:p>
    <w:p w:rsidR="00C169F5" w:rsidRPr="00C169F5" w:rsidRDefault="00B60BAA" w:rsidP="00C169F5">
      <w:pPr>
        <w:pStyle w:val="a7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eastAsia="zh-CN"/>
        </w:rPr>
      </w:pPr>
      <w:r w:rsidRPr="00C169F5">
        <w:rPr>
          <w:rFonts w:asciiTheme="majorBidi" w:hAnsiTheme="majorBidi" w:cstheme="majorBidi"/>
          <w:color w:val="000000" w:themeColor="text1"/>
          <w:sz w:val="28"/>
          <w:szCs w:val="28"/>
        </w:rPr>
        <w:t>1.3.</w:t>
      </w:r>
      <w:r w:rsidR="007C68AC" w:rsidRPr="00C169F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C169F5" w:rsidRPr="00C169F5">
        <w:rPr>
          <w:rFonts w:asciiTheme="majorBidi" w:hAnsiTheme="majorBidi" w:cstheme="majorBidi"/>
          <w:color w:val="000000" w:themeColor="text1"/>
          <w:sz w:val="28"/>
          <w:szCs w:val="28"/>
          <w:lang w:eastAsia="zh-CN"/>
        </w:rPr>
        <w:t xml:space="preserve">Вибіркові навчальні дисципліни надають можливість </w:t>
      </w:r>
      <w:r w:rsidR="00C169F5">
        <w:rPr>
          <w:rFonts w:asciiTheme="majorBidi" w:hAnsiTheme="majorBidi" w:cstheme="majorBidi"/>
          <w:color w:val="000000" w:themeColor="text1"/>
          <w:sz w:val="28"/>
          <w:szCs w:val="28"/>
          <w:lang w:eastAsia="zh-CN"/>
        </w:rPr>
        <w:t>студенту Коледжу</w:t>
      </w:r>
      <w:r w:rsidR="00C169F5" w:rsidRPr="00C169F5">
        <w:rPr>
          <w:rFonts w:asciiTheme="majorBidi" w:hAnsiTheme="majorBidi" w:cstheme="majorBidi"/>
          <w:color w:val="000000" w:themeColor="text1"/>
          <w:sz w:val="28"/>
          <w:szCs w:val="28"/>
          <w:lang w:eastAsia="zh-CN"/>
        </w:rPr>
        <w:t>:</w:t>
      </w:r>
    </w:p>
    <w:p w:rsidR="00C169F5" w:rsidRPr="00C169F5" w:rsidRDefault="00C169F5" w:rsidP="00C169F5">
      <w:pPr>
        <w:numPr>
          <w:ilvl w:val="0"/>
          <w:numId w:val="7"/>
        </w:numPr>
        <w:spacing w:after="0" w:line="240" w:lineRule="auto"/>
        <w:ind w:left="0" w:firstLine="709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C169F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побудувати індивідуальну траєкторією навчання;</w:t>
      </w:r>
    </w:p>
    <w:p w:rsidR="00C169F5" w:rsidRPr="00C169F5" w:rsidRDefault="00C169F5" w:rsidP="00C169F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C169F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ознайомитися з сучасним рівнем наукових досліджень у відповідній галузі знань;</w:t>
      </w:r>
    </w:p>
    <w:p w:rsidR="00C169F5" w:rsidRPr="00C169F5" w:rsidRDefault="00C169F5" w:rsidP="00C169F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C169F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поглибити професійну підготовку в межах обраної спеціальності та освітньої програми;</w:t>
      </w:r>
    </w:p>
    <w:p w:rsidR="00C169F5" w:rsidRPr="00C169F5" w:rsidRDefault="00C169F5" w:rsidP="00C169F5">
      <w:pPr>
        <w:numPr>
          <w:ilvl w:val="0"/>
          <w:numId w:val="7"/>
        </w:numPr>
        <w:spacing w:after="0" w:line="240" w:lineRule="auto"/>
        <w:ind w:left="0" w:firstLine="709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C169F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здобути додаткові результати навчання в межах формування загальних та/або фахових компетентностей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</w:t>
      </w:r>
    </w:p>
    <w:p w:rsidR="00B60BAA" w:rsidRPr="00B60BAA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Вибіркові навчальні дисципліни професійної та практичної підготовки надають можливість здійснення поглибленої підготовки за спеціалізаціями, що визнача</w:t>
      </w:r>
      <w:r w:rsidR="00C169F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 майбутньої </w:t>
      </w:r>
      <w:r w:rsidR="007C68AC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формування компетентності </w:t>
      </w:r>
      <w:r w:rsidR="009103F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студента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вимог ринку праці.</w:t>
      </w:r>
    </w:p>
    <w:p w:rsidR="007C68AC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1.4.</w:t>
      </w:r>
      <w:r w:rsidR="007C6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виборі дисциплін студент має забезпечити виконання встановленого річного обсягу навчальних кредитів –</w:t>
      </w:r>
      <w:r w:rsidR="00451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60 кредитів на навчальний рік. </w:t>
      </w:r>
    </w:p>
    <w:p w:rsidR="00B60BAA" w:rsidRPr="009858AE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1.5.</w:t>
      </w:r>
      <w:r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Вибір дисциплін варіативної частини освітньої програми студент здійснює при формуванні індивідуального навчального плану. Згідно з вимогами Європейської кредитно-трансферної системи організації </w:t>
      </w:r>
      <w:r w:rsidR="009103F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 індивідуальний навчальний план студента (ІНПС) є основним робочим документом</w:t>
      </w:r>
      <w:r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студента.</w:t>
      </w:r>
      <w:r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Індивідуальний навчальний план студента розробляється на навчальний рік на підставі робочого навчального плану і включає всі нормативні</w:t>
      </w:r>
      <w:r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дисципліни та вибіркові навчальні дисципліни, обрані студентом, з обов'язковим дотриманням нормативно встановлених термінів підготовки фахівця певного рівня вищої освіти, з урахуванням структурно-логічної послідовності вивчення навчальних дисциплін, що визначають зміст освіти за певною спеціальністю, та системи оцінювання (підсумковий контроль знань, державна атестація випускника).</w:t>
      </w:r>
    </w:p>
    <w:p w:rsidR="00E07C57" w:rsidRPr="009858AE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1.6.</w:t>
      </w:r>
      <w:r w:rsidR="009858AE"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Вибіркові навчальні дисципліни за вибором студента </w:t>
      </w:r>
      <w:r w:rsidR="0065333A"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професійно-орієнтован</w:t>
      </w:r>
      <w:r w:rsidR="0065333A"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 та формуються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блоками вільного вибору. </w:t>
      </w:r>
      <w:r w:rsidR="00C169F5"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ибіркові дисципліни представлені в навчальному плані відповідної </w:t>
      </w:r>
      <w:r w:rsidR="0065333A"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 програми</w:t>
      </w:r>
      <w:r w:rsidR="00C169F5"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69F5"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Вибіркові навчальні дисципліни 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вивчаються в конкретному семестрі і є однаковими за обсягом кредитів та формою контролю. </w:t>
      </w:r>
      <w:r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Студент</w:t>
      </w:r>
      <w:r w:rsidR="00E07C57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103FA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відповідної освітньої програми у</w:t>
      </w:r>
      <w:r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обов’язковому порядку обирає одн</w:t>
      </w:r>
      <w:r w:rsidR="0065333A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ин</w:t>
      </w:r>
      <w:r w:rsidR="00A02B2F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навчальну дисципліну</w:t>
      </w:r>
      <w:r w:rsidR="0065333A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D48AE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</w:t>
      </w:r>
      <w:r w:rsidR="00A02B2F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кожного</w:t>
      </w:r>
      <w:r w:rsidR="00DD48AE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блок</w:t>
      </w:r>
      <w:r w:rsidR="00A02B2F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DD48AE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циклу вільного вибору</w:t>
      </w:r>
      <w:r w:rsidR="00703832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DD48AE" w:rsidRPr="00A02B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03832"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тудент повинен визначитись із </w:t>
      </w:r>
      <w:r w:rsidR="00DD7B32"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вибором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початку викладання </w:t>
      </w:r>
      <w:r w:rsidR="00537B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навчальної 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дисциплін</w:t>
      </w:r>
      <w:r w:rsidR="00537B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7BC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блоку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дисципліни, обран</w:t>
      </w:r>
      <w:r w:rsidR="00DD7B3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студентом, є обов’язковими </w:t>
      </w:r>
      <w:r w:rsidR="00DD7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подальшого вивчення їх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повному обсязі, тобто він не може замінити їх </w:t>
      </w:r>
      <w:r w:rsidR="00DD7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будь-яки</w:t>
      </w:r>
      <w:r w:rsidR="00DD7B32">
        <w:rPr>
          <w:rFonts w:ascii="Times New Roman" w:eastAsia="Times New Roman" w:hAnsi="Times New Roman" w:cs="Times New Roman"/>
          <w:sz w:val="28"/>
          <w:szCs w:val="28"/>
          <w:lang w:eastAsia="uk-UA"/>
        </w:rPr>
        <w:t>й спосіб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7B3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навчального року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07C57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Студенти мають право обирати вибіркові дисципліни на весь період навчання</w:t>
      </w:r>
      <w:r w:rsidR="00703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7B3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освітньою програмою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07C57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Дисципліни вільного вибору студента представлені у навчальному плані відповідної </w:t>
      </w:r>
      <w:r w:rsidR="009103F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 програми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7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відповідним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переліком. Студент не може обирати дисципліни з інших </w:t>
      </w:r>
      <w:r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 планів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наслідком його вибору передбач</w:t>
      </w:r>
      <w:r w:rsidR="009103FA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академічної заборгованості через відсутність необхідного рівня знань та</w:t>
      </w:r>
      <w:r w:rsidR="00E07C57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вмінь.</w:t>
      </w:r>
      <w:r w:rsidR="00E07C57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03832" w:rsidRPr="00703832" w:rsidRDefault="00B60BAA" w:rsidP="00703832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1.7.</w:t>
      </w:r>
      <w:r w:rsidR="00DD4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вибіркових дисциплін</w:t>
      </w:r>
      <w:r w:rsidR="00E07C57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4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проводиться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бакалаврському </w:t>
      </w:r>
      <w:r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рівні вищої освіти –</w:t>
      </w:r>
      <w:r w:rsidR="00A351C9"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</w:t>
      </w:r>
      <w:r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з другого навчального року (треть</w:t>
      </w:r>
      <w:r w:rsidR="00445D22"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ого семестру)</w:t>
      </w:r>
      <w:r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  <w:r w:rsidR="00445D22"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</w:t>
      </w:r>
    </w:p>
    <w:p w:rsidR="006E564E" w:rsidRDefault="00703832" w:rsidP="00703832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1</w:t>
      </w:r>
      <w:r w:rsidR="006E56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.8. Студент</w:t>
      </w:r>
      <w:r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 xml:space="preserve"> обирає </w:t>
      </w:r>
      <w:r w:rsidR="006E56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навчальн</w:t>
      </w:r>
      <w:r w:rsidR="00537BC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і</w:t>
      </w:r>
      <w:r w:rsidR="006E56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 xml:space="preserve"> дисциплін</w:t>
      </w:r>
      <w:r w:rsidR="00537BC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и</w:t>
      </w:r>
      <w:r w:rsidR="006E56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 xml:space="preserve"> вільного вибору </w:t>
      </w:r>
      <w:r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відповідно до навчального плану</w:t>
      </w:r>
      <w:r w:rsidR="006E56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 xml:space="preserve"> освітньої програми на якій він навчається</w:t>
      </w:r>
      <w:r w:rsidR="00537BC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.</w:t>
      </w:r>
    </w:p>
    <w:p w:rsidR="00703832" w:rsidRPr="00703832" w:rsidRDefault="006E564E" w:rsidP="00703832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У навчальному плані</w:t>
      </w:r>
      <w:r w:rsidR="00703832"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 xml:space="preserve"> визначає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ться</w:t>
      </w:r>
      <w:r w:rsidR="00703832"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 xml:space="preserve"> кількість і обсяг навчальних дисциплін вільного вибору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студента</w:t>
      </w:r>
      <w:r w:rsidR="00703832"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у</w:t>
      </w:r>
      <w:r w:rsidR="00703832"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 xml:space="preserve"> конкретно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му</w:t>
      </w:r>
      <w:r w:rsidR="00703832"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 xml:space="preserve"> семестр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і</w:t>
      </w:r>
      <w:r w:rsidR="00703832" w:rsidRPr="00703832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CN"/>
        </w:rPr>
        <w:t>.</w:t>
      </w:r>
    </w:p>
    <w:p w:rsidR="00445D22" w:rsidRPr="007F3D74" w:rsidRDefault="00B60BAA" w:rsidP="007F3D74">
      <w:pPr>
        <w:pStyle w:val="a5"/>
        <w:numPr>
          <w:ilvl w:val="1"/>
          <w:numId w:val="6"/>
        </w:numPr>
        <w:ind w:left="0" w:firstLine="709"/>
        <w:rPr>
          <w:sz w:val="28"/>
          <w:szCs w:val="28"/>
          <w:lang w:eastAsia="uk-UA"/>
        </w:rPr>
      </w:pPr>
      <w:r w:rsidRPr="007F3D74">
        <w:rPr>
          <w:sz w:val="28"/>
          <w:szCs w:val="28"/>
          <w:lang w:eastAsia="uk-UA"/>
        </w:rPr>
        <w:t>Формою підсумкового контролю вибіркових дисциплін є залік</w:t>
      </w:r>
      <w:r w:rsidR="00445D22" w:rsidRPr="007F3D74">
        <w:rPr>
          <w:sz w:val="28"/>
          <w:szCs w:val="28"/>
          <w:lang w:eastAsia="uk-UA"/>
        </w:rPr>
        <w:t xml:space="preserve"> або екзамен</w:t>
      </w:r>
      <w:r w:rsidRPr="007F3D74">
        <w:rPr>
          <w:sz w:val="28"/>
          <w:szCs w:val="28"/>
          <w:lang w:eastAsia="uk-UA"/>
        </w:rPr>
        <w:t xml:space="preserve">. </w:t>
      </w:r>
      <w:r w:rsidR="006E564E" w:rsidRPr="007F3D74">
        <w:rPr>
          <w:sz w:val="28"/>
          <w:szCs w:val="28"/>
          <w:lang w:eastAsia="uk-UA"/>
        </w:rPr>
        <w:t>У д</w:t>
      </w:r>
      <w:r w:rsidRPr="007F3D74">
        <w:rPr>
          <w:sz w:val="28"/>
          <w:szCs w:val="28"/>
          <w:lang w:eastAsia="uk-UA"/>
        </w:rPr>
        <w:t>исциплін</w:t>
      </w:r>
      <w:r w:rsidR="006E564E" w:rsidRPr="007F3D74">
        <w:rPr>
          <w:sz w:val="28"/>
          <w:szCs w:val="28"/>
          <w:lang w:eastAsia="uk-UA"/>
        </w:rPr>
        <w:t>ах</w:t>
      </w:r>
      <w:r w:rsidRPr="007F3D74">
        <w:rPr>
          <w:sz w:val="28"/>
          <w:szCs w:val="28"/>
          <w:lang w:eastAsia="uk-UA"/>
        </w:rPr>
        <w:t xml:space="preserve">, </w:t>
      </w:r>
      <w:r w:rsidR="006E564E" w:rsidRPr="007F3D74">
        <w:rPr>
          <w:sz w:val="28"/>
          <w:szCs w:val="28"/>
          <w:lang w:eastAsia="uk-UA"/>
        </w:rPr>
        <w:t xml:space="preserve">які є складовими </w:t>
      </w:r>
      <w:r w:rsidRPr="007F3D74">
        <w:rPr>
          <w:sz w:val="28"/>
          <w:szCs w:val="28"/>
          <w:lang w:eastAsia="uk-UA"/>
        </w:rPr>
        <w:t>вибірково</w:t>
      </w:r>
      <w:r w:rsidR="006E564E" w:rsidRPr="007F3D74">
        <w:rPr>
          <w:sz w:val="28"/>
          <w:szCs w:val="28"/>
          <w:lang w:eastAsia="uk-UA"/>
        </w:rPr>
        <w:t>го</w:t>
      </w:r>
      <w:r w:rsidRPr="007F3D74">
        <w:rPr>
          <w:sz w:val="28"/>
          <w:szCs w:val="28"/>
          <w:lang w:eastAsia="uk-UA"/>
        </w:rPr>
        <w:t xml:space="preserve"> бло</w:t>
      </w:r>
      <w:r w:rsidR="006E564E" w:rsidRPr="007F3D74">
        <w:rPr>
          <w:sz w:val="28"/>
          <w:szCs w:val="28"/>
          <w:lang w:eastAsia="uk-UA"/>
        </w:rPr>
        <w:t>ку,</w:t>
      </w:r>
      <w:r w:rsidRPr="007F3D74">
        <w:rPr>
          <w:sz w:val="28"/>
          <w:szCs w:val="28"/>
          <w:lang w:eastAsia="uk-UA"/>
        </w:rPr>
        <w:t xml:space="preserve"> не рекомендується передбачати курсові</w:t>
      </w:r>
      <w:r w:rsidR="00445D22" w:rsidRPr="007F3D74">
        <w:rPr>
          <w:sz w:val="28"/>
          <w:szCs w:val="28"/>
          <w:lang w:eastAsia="uk-UA"/>
        </w:rPr>
        <w:t xml:space="preserve"> </w:t>
      </w:r>
      <w:r w:rsidRPr="007F3D74">
        <w:rPr>
          <w:sz w:val="28"/>
          <w:szCs w:val="28"/>
          <w:lang w:eastAsia="uk-UA"/>
        </w:rPr>
        <w:t>роботи.</w:t>
      </w:r>
    </w:p>
    <w:p w:rsidR="006F146C" w:rsidRPr="009858AE" w:rsidRDefault="006F146C" w:rsidP="0012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5D22" w:rsidRPr="006E564E" w:rsidRDefault="00A351C9" w:rsidP="006E564E">
      <w:pPr>
        <w:pStyle w:val="a5"/>
        <w:numPr>
          <w:ilvl w:val="0"/>
          <w:numId w:val="6"/>
        </w:numPr>
        <w:jc w:val="center"/>
        <w:rPr>
          <w:bCs/>
          <w:sz w:val="28"/>
          <w:szCs w:val="28"/>
          <w:lang w:eastAsia="uk-UA"/>
        </w:rPr>
      </w:pPr>
      <w:r w:rsidRPr="006E564E">
        <w:rPr>
          <w:bCs/>
          <w:sz w:val="28"/>
          <w:szCs w:val="28"/>
          <w:lang w:eastAsia="uk-UA"/>
        </w:rPr>
        <w:t>НАВЧАЛЬНО-МЕТОДИЧНЕ ЗАБЕЗПЕЧЕННЯ ВИБІРКОВИХ НАВЧАЛЬНИХ</w:t>
      </w:r>
      <w:r w:rsidR="0065333A" w:rsidRPr="006E564E">
        <w:rPr>
          <w:bCs/>
          <w:sz w:val="28"/>
          <w:szCs w:val="28"/>
          <w:lang w:eastAsia="uk-UA"/>
        </w:rPr>
        <w:t xml:space="preserve"> </w:t>
      </w:r>
      <w:r w:rsidRPr="006E564E">
        <w:rPr>
          <w:bCs/>
          <w:sz w:val="28"/>
          <w:szCs w:val="28"/>
          <w:lang w:eastAsia="uk-UA"/>
        </w:rPr>
        <w:t>ДИСЦИПЛІН</w:t>
      </w:r>
    </w:p>
    <w:p w:rsidR="006E564E" w:rsidRPr="006E564E" w:rsidRDefault="006E564E" w:rsidP="006E564E">
      <w:pPr>
        <w:pStyle w:val="a5"/>
        <w:ind w:left="1069"/>
        <w:rPr>
          <w:bCs/>
          <w:sz w:val="28"/>
          <w:szCs w:val="28"/>
          <w:lang w:eastAsia="uk-UA"/>
        </w:rPr>
      </w:pPr>
    </w:p>
    <w:p w:rsidR="00445D22" w:rsidRPr="009858AE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2.1</w:t>
      </w:r>
      <w:r w:rsidR="00DE04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Викладання вибіркових дисциплін можуть здійснювати </w:t>
      </w:r>
      <w:r w:rsidR="00445D22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кафедрі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умови наявності відповідного кадрового, наукового, методичного та інформаційного забезпечення, що є свідченням спроможності кафедри </w:t>
      </w:r>
      <w:r w:rsidR="00A351C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надання якісної освітньої послуги.</w:t>
      </w:r>
    </w:p>
    <w:p w:rsidR="00AC1761" w:rsidRPr="009858AE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</w:t>
      </w:r>
      <w:r w:rsidR="00445D22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ожного навчального року </w:t>
      </w:r>
      <w:r w:rsidR="00445D22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</w:t>
      </w:r>
      <w:r w:rsidR="00A351C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45D22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</w:t>
      </w:r>
      <w:r w:rsidR="00A351C9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445D22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список </w:t>
      </w:r>
      <w:r w:rsidR="00A351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навчальних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дисциплін, які пропонуються для вибо</w:t>
      </w:r>
      <w:r w:rsidR="00AC176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ру студентам та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робочі програми</w:t>
      </w:r>
      <w:r w:rsidR="00DD48A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F146C" w:rsidRPr="009858AE" w:rsidRDefault="006F146C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1761" w:rsidRPr="006E564E" w:rsidRDefault="00A351C9" w:rsidP="006E564E">
      <w:pPr>
        <w:pStyle w:val="a5"/>
        <w:numPr>
          <w:ilvl w:val="0"/>
          <w:numId w:val="6"/>
        </w:numPr>
        <w:jc w:val="center"/>
        <w:rPr>
          <w:bCs/>
          <w:sz w:val="28"/>
          <w:szCs w:val="28"/>
          <w:lang w:eastAsia="uk-UA"/>
        </w:rPr>
      </w:pPr>
      <w:r w:rsidRPr="006E564E">
        <w:rPr>
          <w:bCs/>
          <w:sz w:val="28"/>
          <w:szCs w:val="28"/>
          <w:lang w:eastAsia="uk-UA"/>
        </w:rPr>
        <w:t>ПОРЯДОК ФОРМУВАННЯ ВИБІРКОВОЇ СКЛАДОВОЇ ІНДИВІДУАЛЬНОГО НАВЧАЛЬНОГО ПЛАНУ СТУДЕНТА</w:t>
      </w:r>
    </w:p>
    <w:p w:rsidR="006E564E" w:rsidRPr="006E564E" w:rsidRDefault="006E564E" w:rsidP="006E564E">
      <w:pPr>
        <w:pStyle w:val="a5"/>
        <w:ind w:left="1069"/>
        <w:rPr>
          <w:bCs/>
          <w:sz w:val="28"/>
          <w:szCs w:val="28"/>
          <w:lang w:eastAsia="uk-UA"/>
        </w:rPr>
      </w:pPr>
    </w:p>
    <w:p w:rsidR="00AC1761" w:rsidRPr="009858AE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Для формування контингенту студентів для вивчення вибіркових дисциплін на </w:t>
      </w:r>
      <w:r w:rsidR="00A274D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наступний навчальний рік кафедра ознайомлює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студентів з переліком вибіркових дисциплін, викладання яких вони забезпечують, та </w:t>
      </w:r>
      <w:proofErr w:type="spellStart"/>
      <w:r w:rsidR="00A351C9" w:rsidRP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Силабусами</w:t>
      </w:r>
      <w:proofErr w:type="spellEnd"/>
      <w:r w:rsidR="00A351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5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навчальних дисциплін вільного вибору. Форма </w:t>
      </w:r>
      <w:proofErr w:type="spellStart"/>
      <w:r w:rsidR="006E564E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Силабусів</w:t>
      </w:r>
      <w:proofErr w:type="spellEnd"/>
      <w:r w:rsidR="006E5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наведена у </w:t>
      </w:r>
      <w:r w:rsidR="00A351C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</w:t>
      </w:r>
      <w:r w:rsidR="006E564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351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6E5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6E564E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Силабуси</w:t>
      </w:r>
      <w:proofErr w:type="spellEnd"/>
      <w:r w:rsidR="006E5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розробляються викладачами відповідних </w:t>
      </w:r>
      <w:r w:rsidR="006E564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кафедр задля надання </w:t>
      </w:r>
      <w:r w:rsidR="00A351C9"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студентам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інформації про вибіркову дисципліну. Для отримання більш детальної інформації студенти мають право ознайомитись з робочими </w:t>
      </w:r>
      <w:r w:rsidR="00AC176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програмами дисциплін</w:t>
      </w:r>
      <w:r w:rsidR="00A351C9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розміщаються на офіційному сайті Коледжу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C1761" w:rsidRPr="009858AE" w:rsidRDefault="00AC1761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Кафедра здійснює</w:t>
      </w:r>
      <w:r w:rsidR="00B60BAA"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 студентів на вивчення дисциплін вільного вибору </w:t>
      </w:r>
      <w:r w:rsidR="004519C3" w:rsidRPr="002B5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15 травня</w:t>
      </w:r>
      <w:r w:rsidR="00A351C9" w:rsidRPr="002B5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60BAA"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поточного навчального року.</w:t>
      </w:r>
      <w:r w:rsidR="002B5C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студентів які відновлюють навчання або зараховуються на навчання на старші курси повинні зробити вибір навчальних дисциплін вільного вибору до 1 жовтня поточного року.</w:t>
      </w:r>
    </w:p>
    <w:p w:rsidR="00B60BAA" w:rsidRPr="00B60BAA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Мінімальна чисельність </w:t>
      </w:r>
      <w:r w:rsidR="002B5C8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r w:rsidR="00AC176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групі з вивчення вибіркових дисциплін повинна складати</w:t>
      </w:r>
      <w:r w:rsidR="00AC176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A274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176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 20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осіб.</w:t>
      </w:r>
      <w:r w:rsidR="00AC176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21D1B" w:rsidRPr="009858AE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Після </w:t>
      </w:r>
      <w:r w:rsidR="00721D1B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 дисциплін з кафедр</w:t>
      </w:r>
      <w:r w:rsidR="00AC176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студенти п</w:t>
      </w:r>
      <w:r w:rsidR="00AC1761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ишуть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1D1B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заяву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о</w:t>
      </w:r>
      <w:r w:rsidR="00116B61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брані ними дисципліни (додаток 2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 проханням включити їх до свого </w:t>
      </w:r>
      <w:r w:rsidR="00A351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</w:t>
      </w:r>
      <w:r w:rsidR="00721D1B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навчального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плану.</w:t>
      </w:r>
    </w:p>
    <w:p w:rsidR="00691A0D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3.5. Заяви студентів щодо вибіркових дисциплін</w:t>
      </w:r>
      <w:r w:rsidR="00691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погодження у встановленому порядку</w:t>
      </w:r>
      <w:r w:rsidR="00691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зберігаються на </w:t>
      </w:r>
      <w:r w:rsidR="00691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відповідній </w:t>
      </w:r>
      <w:r w:rsidR="00691A0D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кафедрі</w:t>
      </w:r>
      <w:r w:rsidR="00691A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D1B" w:rsidRPr="009858AE" w:rsidRDefault="00B60BA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3.6. Студент, який знехтував своїм правом вибору, буде записаний на вивчення тих дисциплін, які </w:t>
      </w:r>
      <w:r w:rsidR="00691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були вибрані іншими студентами що дасть змогу сформувати 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</w:t>
      </w:r>
      <w:r w:rsidR="00691A0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</w:t>
      </w:r>
      <w:r w:rsidR="00691A0D">
        <w:rPr>
          <w:rFonts w:ascii="Times New Roman" w:eastAsia="Times New Roman" w:hAnsi="Times New Roman" w:cs="Times New Roman"/>
          <w:sz w:val="28"/>
          <w:szCs w:val="28"/>
          <w:lang w:eastAsia="uk-UA"/>
        </w:rPr>
        <w:t>и з оптимальною кількістю студентів і</w:t>
      </w: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D1B" w:rsidRPr="009858AE" w:rsidRDefault="00B60BAA" w:rsidP="0069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3.7. Студент в односторонньому порядку не може відмовитись від вивчення запланованої дисципліни. Самочинна відмова від запланованої дисципліни тягне за собою академічну заборгованість. </w:t>
      </w:r>
    </w:p>
    <w:p w:rsidR="00721D1B" w:rsidRDefault="00721D1B" w:rsidP="007F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3.8</w:t>
      </w:r>
      <w:r w:rsidR="00B60BAA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Розклад занять формується навчальн</w:t>
      </w:r>
      <w:r w:rsidR="00691A0D">
        <w:rPr>
          <w:rFonts w:ascii="Times New Roman" w:eastAsia="Times New Roman" w:hAnsi="Times New Roman" w:cs="Times New Roman"/>
          <w:sz w:val="28"/>
          <w:szCs w:val="28"/>
          <w:lang w:eastAsia="uk-UA"/>
        </w:rPr>
        <w:t>о-консультаційним відділом</w:t>
      </w:r>
      <w:r w:rsidR="00B60BAA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щодо </w:t>
      </w:r>
      <w:r w:rsidR="00B60BAA" w:rsidRPr="00985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прав студентів на вивчення дисциплін вільного вибору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8E3" w:rsidRPr="009B68E3" w:rsidRDefault="009B68E3" w:rsidP="009B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3.9. Частина дисциплін вільного вибору студенту можуть зараховуватись кредити і результати навчання, які студент під час навчання на відкритих навчальних </w:t>
      </w:r>
      <w:proofErr w:type="spellStart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</w:t>
      </w:r>
      <w:proofErr w:type="spellEnd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курсах (МООС, зокрема </w:t>
      </w:r>
      <w:proofErr w:type="spellStart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>Prometeus</w:t>
      </w:r>
      <w:proofErr w:type="spellEnd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>Cursera</w:t>
      </w:r>
      <w:proofErr w:type="spellEnd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>Edex</w:t>
      </w:r>
      <w:proofErr w:type="spellEnd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CHAN </w:t>
      </w:r>
      <w:proofErr w:type="spellStart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>Academy</w:t>
      </w:r>
      <w:proofErr w:type="spellEnd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 отриманням відповідних сертифікатів. </w:t>
      </w:r>
    </w:p>
    <w:p w:rsidR="009B68E3" w:rsidRPr="009B68E3" w:rsidRDefault="009B68E3" w:rsidP="009B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3.10. Для розгляду зазначеного питання студент подає до навчально-консультаційного відділу Коледжу заяву разом із документом, що підтверджує факт і результати навчання. Курси </w:t>
      </w:r>
      <w:proofErr w:type="spellStart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перезараховуються</w:t>
      </w:r>
      <w:proofErr w:type="spellEnd"/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умови відповідності їх змісту фаховому спрямуванню, мають обсяги, порівняні з обсягами вибіркових навчальних дисциплін та опановані під час навчання студента за відповідною ОПП. </w:t>
      </w:r>
    </w:p>
    <w:p w:rsidR="009B68E3" w:rsidRPr="009858AE" w:rsidRDefault="009B68E3" w:rsidP="009B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68E3">
        <w:rPr>
          <w:rFonts w:ascii="Times New Roman" w:eastAsia="Times New Roman" w:hAnsi="Times New Roman" w:cs="Times New Roman"/>
          <w:sz w:val="28"/>
          <w:szCs w:val="28"/>
          <w:lang w:eastAsia="uk-UA"/>
        </w:rPr>
        <w:t>3.11. Рішення про зарахування кредитів і результатів навчання, отриманих у неформальній освіті, приймається випусковою кафедрою. За бажанням студента, додатково вивчені дисципліни (модулі)</w:t>
      </w:r>
      <w:r w:rsidRPr="007816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бути включені до його індивідуального навчального плану.</w:t>
      </w:r>
    </w:p>
    <w:p w:rsidR="009B68E3" w:rsidRPr="009858AE" w:rsidRDefault="009B68E3" w:rsidP="007F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739F" w:rsidRPr="001547FB" w:rsidRDefault="0051739F" w:rsidP="007F3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47FB" w:rsidRPr="007F3D74" w:rsidRDefault="007F3D74" w:rsidP="007F3D74">
      <w:pPr>
        <w:pStyle w:val="a5"/>
        <w:numPr>
          <w:ilvl w:val="0"/>
          <w:numId w:val="6"/>
        </w:numPr>
        <w:jc w:val="center"/>
        <w:rPr>
          <w:bCs/>
          <w:sz w:val="28"/>
          <w:szCs w:val="28"/>
          <w:lang w:eastAsia="uk-UA"/>
        </w:rPr>
      </w:pPr>
      <w:r w:rsidRPr="007F3D74">
        <w:rPr>
          <w:bCs/>
          <w:sz w:val="28"/>
          <w:szCs w:val="28"/>
          <w:lang w:eastAsia="uk-UA"/>
        </w:rPr>
        <w:t>ПОРЯДОК ОРГАНІЗАЦІЇ ВИБОРУ НАВЧАЛЬНИХ ДИСЦИПЛІН ВІЛЬНОГО ВИБОРУ</w:t>
      </w:r>
    </w:p>
    <w:p w:rsidR="007F3D74" w:rsidRPr="007F3D74" w:rsidRDefault="007F3D74" w:rsidP="007F3D74">
      <w:pPr>
        <w:pStyle w:val="a5"/>
        <w:ind w:left="1069"/>
        <w:rPr>
          <w:bCs/>
          <w:sz w:val="28"/>
          <w:szCs w:val="28"/>
          <w:lang w:eastAsia="uk-UA"/>
        </w:rPr>
      </w:pPr>
    </w:p>
    <w:p w:rsidR="0051739F" w:rsidRDefault="00EA6FF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4.1. 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17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коледжі створена система доведення інформації до студентів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7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запропонованих дисциплін вільного вибору.</w:t>
      </w:r>
    </w:p>
    <w:p w:rsidR="0051739F" w:rsidRDefault="00EA6FF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 </w:t>
      </w:r>
      <w:r w:rsidR="00517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 вищої освіти має можливість </w:t>
      </w:r>
      <w:r w:rsidR="001547FB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дистанційно ознайомитися з навчальною дисципл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іною через розгляд </w:t>
      </w:r>
      <w:proofErr w:type="spellStart"/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лабусу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</w:t>
      </w:r>
      <w:r w:rsidR="001547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ений</w:t>
      </w:r>
      <w:r w:rsidR="001547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сайті 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547FB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оледжу.</w:t>
      </w:r>
    </w:p>
    <w:p w:rsidR="00125BF0" w:rsidRPr="00EB3495" w:rsidRDefault="00125BF0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EA6FFA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лабус</w:t>
      </w:r>
      <w:r w:rsid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дисципліни 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документ, я</w:t>
      </w:r>
      <w:r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кий призначений в першу чергу для студента.</w:t>
      </w:r>
      <w:r w:rsidR="00EB3495">
        <w:rPr>
          <w:rFonts w:ascii="Arial" w:hAnsi="Arial" w:cs="Arial"/>
          <w:color w:val="333333"/>
          <w:spacing w:val="5"/>
          <w:shd w:val="clear" w:color="auto" w:fill="FFFFFF"/>
        </w:rPr>
        <w:t xml:space="preserve"> </w:t>
      </w:r>
      <w:r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Це своєрідний рекл</w:t>
      </w:r>
      <w:r w:rsid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амний продукт дисципліни, 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формують </w:t>
      </w:r>
      <w:r w:rsid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задля</w:t>
      </w:r>
      <w:r w:rsidR="00EB3495" w:rsidRPr="00517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</w:t>
      </w:r>
      <w:r w:rsidR="007F3D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EB3495" w:rsidRPr="0051739F">
        <w:rPr>
          <w:rFonts w:ascii="Times New Roman" w:eastAsia="Times New Roman" w:hAnsi="Times New Roman" w:cs="Times New Roman"/>
          <w:sz w:val="28"/>
          <w:szCs w:val="28"/>
          <w:lang w:eastAsia="uk-UA"/>
        </w:rPr>
        <w:t>ясн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proofErr w:type="spellEnd"/>
      <w:r w:rsidR="00EB3495" w:rsidRPr="00517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7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значення і форм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дисципліни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вільного вибору.</w:t>
      </w:r>
    </w:p>
    <w:p w:rsidR="00125BF0" w:rsidRPr="00EB3495" w:rsidRDefault="00EA6FF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4.4</w:t>
      </w:r>
      <w:r w:rsidR="00125BF0"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25BF0"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лабус розробляють науково-педа</w:t>
      </w:r>
      <w:r w:rsid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гогічні працівники кафедри, за я</w:t>
      </w:r>
      <w:r w:rsidR="00125BF0"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ким закріплено навчальну дисципліну, відповідно до навчального плану підготовки 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r w:rsidR="00125BF0"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3195" w:rsidRDefault="00EA6FFA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4.5</w:t>
      </w:r>
      <w:r w:rsidR="00125BF0"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25BF0"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>бус не може замінити</w:t>
      </w:r>
      <w:r w:rsidR="00125BF0"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робочу програму навчальної дисципліни.</w:t>
      </w:r>
    </w:p>
    <w:p w:rsidR="001E3195" w:rsidRDefault="001E3195" w:rsidP="0065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E3195">
        <w:rPr>
          <w:rFonts w:ascii="Times New Roman" w:hAnsi="Times New Roman" w:cs="Times New Roman"/>
          <w:sz w:val="28"/>
          <w:szCs w:val="28"/>
        </w:rPr>
        <w:t>С</w:t>
      </w:r>
      <w:r w:rsidR="007F3D74">
        <w:rPr>
          <w:rFonts w:ascii="Times New Roman" w:hAnsi="Times New Roman" w:cs="Times New Roman"/>
          <w:sz w:val="28"/>
          <w:szCs w:val="28"/>
        </w:rPr>
        <w:t>и</w:t>
      </w:r>
      <w:r w:rsidRPr="001E3195">
        <w:rPr>
          <w:rFonts w:ascii="Times New Roman" w:hAnsi="Times New Roman" w:cs="Times New Roman"/>
          <w:sz w:val="28"/>
          <w:szCs w:val="28"/>
        </w:rPr>
        <w:t>лабус оформляється за формою, наведеною у додатку</w:t>
      </w:r>
      <w:r w:rsidRPr="001E31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6B61">
        <w:rPr>
          <w:rFonts w:ascii="Times New Roman" w:hAnsi="Times New Roman" w:cs="Times New Roman"/>
          <w:sz w:val="28"/>
          <w:szCs w:val="28"/>
        </w:rPr>
        <w:t>1</w:t>
      </w:r>
      <w:r w:rsidRPr="001E3195">
        <w:rPr>
          <w:rFonts w:ascii="Times New Roman" w:hAnsi="Times New Roman" w:cs="Times New Roman"/>
          <w:sz w:val="28"/>
          <w:szCs w:val="28"/>
        </w:rPr>
        <w:t xml:space="preserve">, та, як правило, має такі структурні компоненти: </w:t>
      </w:r>
    </w:p>
    <w:p w:rsidR="00125BF0" w:rsidRDefault="0012335B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Загальна інформація про навчальну дисципліну</w:t>
      </w:r>
      <w:r w:rsidR="00125BF0" w:rsidRP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Назва,</w:t>
      </w:r>
      <w:r w:rsid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статус дисципліни, семестр в якому вивчається, к</w:t>
      </w:r>
      <w:r w:rsidR="00125BF0" w:rsidRP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ількість кредитів</w:t>
      </w:r>
      <w:r w:rsid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годин</w:t>
      </w:r>
      <w:r w:rsidR="00125BF0" w:rsidRP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7F31" w:rsidRDefault="0012335B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7F31" w:rsidRPr="00EB34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Загальна інформація про викладача.</w:t>
      </w:r>
    </w:p>
    <w:p w:rsidR="002F7F31" w:rsidRPr="002F7F31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7F31" w:rsidRP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Призначення навчальної дисципліни, що буде вивчатися.</w:t>
      </w:r>
    </w:p>
    <w:p w:rsidR="002F7F31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7F31" w:rsidRP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Мета вивчення навчальної дисципліни.</w:t>
      </w:r>
    </w:p>
    <w:p w:rsidR="002F7F31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Результати навчання, чому можна навчитися.</w:t>
      </w:r>
    </w:p>
    <w:p w:rsidR="002F7F31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Компетентності.</w:t>
      </w:r>
    </w:p>
    <w:p w:rsidR="002F7F31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Види занять.</w:t>
      </w:r>
    </w:p>
    <w:p w:rsidR="002F7F31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Методи навчання.</w:t>
      </w:r>
    </w:p>
    <w:p w:rsidR="002F7F31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7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Форми навчання.</w:t>
      </w:r>
    </w:p>
    <w:p w:rsidR="002F7F31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7F31" w:rsidRP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Пререквізити і </w:t>
      </w:r>
      <w:proofErr w:type="spellStart"/>
      <w:r w:rsidR="002F7F31" w:rsidRP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пореквізити</w:t>
      </w:r>
      <w:proofErr w:type="spellEnd"/>
      <w:r w:rsidR="002F7F31" w:rsidRP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навчальної дисципліни.</w:t>
      </w:r>
    </w:p>
    <w:p w:rsidR="001D41CA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Навчальні матеріали та ресурси.</w:t>
      </w:r>
    </w:p>
    <w:p w:rsidR="001D41CA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Семестровий контроль, екзаменаційна методика.</w:t>
      </w:r>
    </w:p>
    <w:p w:rsidR="001D41CA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Кафедра.</w:t>
      </w:r>
    </w:p>
    <w:p w:rsidR="001D41CA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Оригінальність навчальної дисципліни.</w:t>
      </w:r>
    </w:p>
    <w:p w:rsidR="001D41CA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Додаткова інформація з дисципліни.</w:t>
      </w:r>
    </w:p>
    <w:p w:rsidR="001D41CA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Норми академічної етики.</w:t>
      </w:r>
    </w:p>
    <w:p w:rsidR="00125BF0" w:rsidRPr="001D41CA" w:rsidRDefault="0012335B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Відповідальність </w:t>
      </w:r>
      <w:proofErr w:type="spellStart"/>
      <w:r w:rsidR="007F3D74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>илабусу</w:t>
      </w:r>
      <w:proofErr w:type="spellEnd"/>
      <w:r w:rsidR="001D41C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25BF0" w:rsidRPr="001E3195" w:rsidRDefault="00125BF0" w:rsidP="006533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25BF0" w:rsidRPr="007F3D74" w:rsidRDefault="007F3D74" w:rsidP="007F3D74">
      <w:pPr>
        <w:pStyle w:val="a5"/>
        <w:numPr>
          <w:ilvl w:val="0"/>
          <w:numId w:val="6"/>
        </w:numPr>
        <w:jc w:val="center"/>
        <w:rPr>
          <w:bCs/>
          <w:sz w:val="28"/>
          <w:szCs w:val="28"/>
          <w:lang w:eastAsia="uk-UA"/>
        </w:rPr>
      </w:pPr>
      <w:r w:rsidRPr="007F3D74">
        <w:rPr>
          <w:bCs/>
          <w:sz w:val="28"/>
          <w:szCs w:val="28"/>
          <w:lang w:eastAsia="uk-UA"/>
        </w:rPr>
        <w:t>РЕКОМЕНДАЦІЇ ЩОДО РОЗРОБКИ КОЖНОЇ СТРУКТУРНОЇ ЧАСТИНИ С</w:t>
      </w:r>
      <w:r>
        <w:rPr>
          <w:bCs/>
          <w:sz w:val="28"/>
          <w:szCs w:val="28"/>
          <w:lang w:eastAsia="uk-UA"/>
        </w:rPr>
        <w:t>И</w:t>
      </w:r>
      <w:r w:rsidRPr="007F3D74">
        <w:rPr>
          <w:bCs/>
          <w:sz w:val="28"/>
          <w:szCs w:val="28"/>
          <w:lang w:eastAsia="uk-UA"/>
        </w:rPr>
        <w:t>ЛАБУСУ</w:t>
      </w:r>
    </w:p>
    <w:p w:rsidR="007F3D74" w:rsidRPr="007F3D74" w:rsidRDefault="007F3D74" w:rsidP="007F3D74">
      <w:pPr>
        <w:pStyle w:val="a5"/>
        <w:ind w:left="1069"/>
        <w:rPr>
          <w:bCs/>
          <w:sz w:val="28"/>
          <w:szCs w:val="28"/>
          <w:lang w:eastAsia="uk-UA"/>
        </w:rPr>
      </w:pPr>
    </w:p>
    <w:p w:rsidR="0043658D" w:rsidRPr="009331EA" w:rsidRDefault="00116B61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43658D" w:rsidRP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Загальна інформація про навчальну дисциплін</w:t>
      </w:r>
      <w:r w:rsid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містить назву</w:t>
      </w:r>
      <w:r w:rsid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дисципліни</w:t>
      </w:r>
      <w:r w:rsidR="0043658D" w:rsidRPr="009331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якому семестрі вивчається, загальна </w:t>
      </w:r>
      <w:r w:rsidR="0043658D" w:rsidRP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кредитів</w:t>
      </w:r>
      <w:r w:rsid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годин. Назву</w:t>
      </w:r>
      <w:r w:rsidR="0043658D" w:rsidRP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навчальної дисципліни слід вносити в С</w:t>
      </w:r>
      <w:r w:rsid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3658D" w:rsidRP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лабус в точній відповідності з навчальним </w:t>
      </w:r>
      <w:r w:rsid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робочим навчальним </w:t>
      </w:r>
      <w:r w:rsidR="0043658D" w:rsidRP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>пл</w:t>
      </w:r>
      <w:r w:rsid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аном.</w:t>
      </w:r>
      <w:r w:rsidR="0043658D" w:rsidRP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Статус дисципліни в навчальному плану. </w:t>
      </w:r>
      <w:r w:rsidR="0043658D" w:rsidRP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кредитів вказується</w:t>
      </w:r>
      <w:r w:rsid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навчального </w:t>
      </w:r>
      <w:r w:rsidR="0043658D" w:rsidRPr="0043658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робочого навчального плану освітньої програми.</w:t>
      </w:r>
    </w:p>
    <w:p w:rsidR="009331EA" w:rsidRDefault="00116B61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</w:t>
      </w:r>
      <w:r w:rsidR="009331E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5BF0" w:rsidRPr="009331EA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Загальна інформація про викладача містить прізвище, ім'я, по батькові викладача, вчений ступінь, вчене звання, посада, контактні дані.</w:t>
      </w:r>
    </w:p>
    <w:p w:rsidR="00380737" w:rsidRDefault="00116B61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380737">
        <w:rPr>
          <w:rFonts w:ascii="Times New Roman" w:eastAsia="Times New Roman" w:hAnsi="Times New Roman" w:cs="Times New Roman"/>
          <w:sz w:val="28"/>
          <w:szCs w:val="28"/>
          <w:lang w:eastAsia="uk-UA"/>
        </w:rPr>
        <w:t>3. Мова викладання навчальної дисципліни.</w:t>
      </w:r>
    </w:p>
    <w:p w:rsidR="001E3195" w:rsidRPr="001E3195" w:rsidRDefault="00116B61" w:rsidP="00653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380737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380737" w:rsidRPr="00380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</w:t>
      </w:r>
      <w:r w:rsidR="001E319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80737" w:rsidRPr="00380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вивчення</w:t>
      </w:r>
      <w:r w:rsidR="009331EA" w:rsidRPr="00380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навчальної</w:t>
      </w:r>
      <w:r w:rsidR="0012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1EA" w:rsidRPr="003807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дисципліни</w:t>
      </w:r>
      <w:r w:rsidR="0012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9331EA" w:rsidRPr="001E3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3195" w:rsidRPr="001E31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певне коло </w:t>
      </w:r>
      <w:r w:rsidR="001E31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умінь та знань, що </w:t>
      </w:r>
      <w:r w:rsidR="001E3195" w:rsidRPr="001E31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включає базові відомості з якої-небудь нау</w:t>
      </w:r>
      <w:r w:rsidR="001E31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ки, що викладається студентам</w:t>
      </w:r>
      <w:r w:rsidR="001E3195" w:rsidRPr="001E31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рамках системи освіти.</w:t>
      </w:r>
    </w:p>
    <w:p w:rsidR="00125BF0" w:rsidRDefault="00380737" w:rsidP="0065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7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B486E" w:rsidRPr="00B743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16B61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B48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B486E" w:rsidRPr="004B486E">
        <w:t xml:space="preserve"> </w:t>
      </w:r>
      <w:r w:rsidR="004B486E" w:rsidRPr="00D16AB5">
        <w:rPr>
          <w:rFonts w:ascii="Times New Roman" w:hAnsi="Times New Roman" w:cs="Times New Roman"/>
          <w:sz w:val="28"/>
          <w:szCs w:val="28"/>
        </w:rPr>
        <w:t>Мету навчання рекомендується формулювати так, щоб була можливість виміряти ступінь її досягнення, що зручно робити в інфінітивної формі (навчити ..., виробити ..., сформувати ... і т.п.).</w:t>
      </w:r>
    </w:p>
    <w:p w:rsidR="00B74375" w:rsidRPr="00B74375" w:rsidRDefault="00116B61" w:rsidP="00653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16AB5" w:rsidRPr="00B74375">
        <w:rPr>
          <w:rFonts w:ascii="Times New Roman" w:hAnsi="Times New Roman" w:cs="Times New Roman"/>
          <w:sz w:val="28"/>
          <w:szCs w:val="28"/>
        </w:rPr>
        <w:t>6. Результати навчання. Чому можна навчитися?</w:t>
      </w:r>
      <w:r w:rsidR="00B74375" w:rsidRPr="00B74375">
        <w:rPr>
          <w:rFonts w:ascii="Times New Roman" w:hAnsi="Times New Roman" w:cs="Times New Roman"/>
          <w:sz w:val="28"/>
          <w:szCs w:val="28"/>
        </w:rPr>
        <w:t xml:space="preserve"> З</w:t>
      </w:r>
      <w:r w:rsidR="00B74375" w:rsidRPr="00B743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нання, уміння, навички, способи мислення, погляди, цінності, інші особисті якості, набуті у процесі </w:t>
      </w:r>
      <w:r w:rsidR="00B74375" w:rsidRPr="00B7437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навчання</w:t>
      </w:r>
      <w:r w:rsidR="00B74375" w:rsidRPr="00B743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виховання та розвитку, які можна ідентифікувати, спланувати, оцінити і виміряти та які особа здатна продемонструвати після завершення освітньої програми.</w:t>
      </w:r>
    </w:p>
    <w:p w:rsidR="00AA1BCD" w:rsidRPr="00B74375" w:rsidRDefault="00116B61" w:rsidP="0065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="002C3564" w:rsidRPr="00B74375">
        <w:rPr>
          <w:rFonts w:ascii="Times New Roman" w:hAnsi="Times New Roman" w:cs="Times New Roman"/>
          <w:sz w:val="28"/>
          <w:szCs w:val="28"/>
          <w:lang w:eastAsia="uk-UA"/>
        </w:rPr>
        <w:t>7.</w:t>
      </w:r>
      <w:r w:rsidR="002C3564" w:rsidRPr="00B743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A1BCD" w:rsidRPr="00B74375">
        <w:rPr>
          <w:rFonts w:ascii="Times New Roman" w:hAnsi="Times New Roman" w:cs="Times New Roman"/>
          <w:sz w:val="28"/>
          <w:szCs w:val="28"/>
        </w:rPr>
        <w:t>Засвоєнн</w:t>
      </w:r>
      <w:r w:rsidR="00DD48C5">
        <w:rPr>
          <w:rFonts w:ascii="Times New Roman" w:hAnsi="Times New Roman" w:cs="Times New Roman"/>
          <w:sz w:val="28"/>
          <w:szCs w:val="28"/>
        </w:rPr>
        <w:t>я змісту навчальної дисципліни -</w:t>
      </w:r>
      <w:r w:rsidR="00AA1BCD" w:rsidRPr="00B74375">
        <w:rPr>
          <w:rFonts w:ascii="Times New Roman" w:hAnsi="Times New Roman" w:cs="Times New Roman"/>
          <w:sz w:val="28"/>
          <w:szCs w:val="28"/>
        </w:rPr>
        <w:t xml:space="preserve"> це набуття студентами компетенцій,</w:t>
      </w:r>
      <w:r w:rsidR="00AA1BCD" w:rsidRPr="00B743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12335B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="00AA1BCD" w:rsidRPr="00B74375">
        <w:rPr>
          <w:rFonts w:ascii="Times New Roman" w:hAnsi="Times New Roman" w:cs="Times New Roman"/>
          <w:sz w:val="28"/>
          <w:szCs w:val="28"/>
        </w:rPr>
        <w:t>умінь і</w:t>
      </w:r>
      <w:r w:rsidR="00AA1BCD" w:rsidRPr="00B743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1BCD" w:rsidRPr="00B74375">
        <w:rPr>
          <w:rFonts w:ascii="Times New Roman" w:hAnsi="Times New Roman" w:cs="Times New Roman"/>
          <w:sz w:val="28"/>
          <w:szCs w:val="28"/>
        </w:rPr>
        <w:t>навичок.</w:t>
      </w:r>
    </w:p>
    <w:p w:rsidR="00AA1BCD" w:rsidRPr="00B74375" w:rsidRDefault="00AA1BCD" w:rsidP="0065333A">
      <w:pPr>
        <w:pStyle w:val="a3"/>
        <w:ind w:firstLine="709"/>
        <w:jc w:val="both"/>
      </w:pPr>
      <w:r w:rsidRPr="00B74375">
        <w:rPr>
          <w:b/>
        </w:rPr>
        <w:t xml:space="preserve">Компетенції </w:t>
      </w:r>
      <w:r w:rsidR="00DD48C5">
        <w:rPr>
          <w:b/>
        </w:rPr>
        <w:t>-</w:t>
      </w:r>
      <w:r w:rsidRPr="00B74375">
        <w:t xml:space="preserve"> це практичне застосування знань, умінь і навичок, набутих в</w:t>
      </w:r>
      <w:r w:rsidRPr="00B74375">
        <w:rPr>
          <w:spacing w:val="1"/>
        </w:rPr>
        <w:t xml:space="preserve"> </w:t>
      </w:r>
      <w:r w:rsidRPr="00B74375">
        <w:t>процесі</w:t>
      </w:r>
      <w:r w:rsidRPr="00B74375">
        <w:rPr>
          <w:spacing w:val="-6"/>
        </w:rPr>
        <w:t xml:space="preserve"> </w:t>
      </w:r>
      <w:r w:rsidRPr="00B74375">
        <w:t>навчання.</w:t>
      </w:r>
    </w:p>
    <w:p w:rsidR="00AA1BCD" w:rsidRPr="00B74375" w:rsidRDefault="00AA1BCD" w:rsidP="0065333A">
      <w:pPr>
        <w:pStyle w:val="a3"/>
        <w:ind w:firstLine="709"/>
        <w:jc w:val="both"/>
      </w:pPr>
      <w:r w:rsidRPr="00B74375">
        <w:rPr>
          <w:b/>
        </w:rPr>
        <w:t xml:space="preserve">Уміння </w:t>
      </w:r>
      <w:r w:rsidR="00DE04E0">
        <w:t>-</w:t>
      </w:r>
      <w:r w:rsidRPr="00B74375">
        <w:t xml:space="preserve"> це «знання в дії», тобто володіння способами застосування знань на</w:t>
      </w:r>
      <w:r w:rsidRPr="00B74375">
        <w:rPr>
          <w:spacing w:val="1"/>
        </w:rPr>
        <w:t xml:space="preserve"> </w:t>
      </w:r>
      <w:r w:rsidRPr="00B74375">
        <w:t>практиці.</w:t>
      </w:r>
    </w:p>
    <w:p w:rsidR="00AA1BCD" w:rsidRPr="00B74375" w:rsidRDefault="00AA1BCD" w:rsidP="0065333A">
      <w:pPr>
        <w:pStyle w:val="a3"/>
        <w:ind w:firstLine="709"/>
        <w:jc w:val="both"/>
      </w:pPr>
      <w:r w:rsidRPr="00B74375">
        <w:rPr>
          <w:b/>
        </w:rPr>
        <w:t>Навички</w:t>
      </w:r>
      <w:r w:rsidRPr="00B74375">
        <w:rPr>
          <w:b/>
          <w:spacing w:val="1"/>
        </w:rPr>
        <w:t xml:space="preserve"> </w:t>
      </w:r>
      <w:r w:rsidR="00DE04E0">
        <w:t>-</w:t>
      </w:r>
      <w:r w:rsidRPr="00B74375">
        <w:rPr>
          <w:spacing w:val="1"/>
        </w:rPr>
        <w:t xml:space="preserve"> </w:t>
      </w:r>
      <w:r w:rsidRPr="00B74375">
        <w:t>це</w:t>
      </w:r>
      <w:r w:rsidRPr="00B74375">
        <w:rPr>
          <w:spacing w:val="1"/>
        </w:rPr>
        <w:t xml:space="preserve"> </w:t>
      </w:r>
      <w:r w:rsidRPr="00B74375">
        <w:t>вміння,</w:t>
      </w:r>
      <w:r w:rsidRPr="00B74375">
        <w:rPr>
          <w:spacing w:val="1"/>
        </w:rPr>
        <w:t xml:space="preserve"> </w:t>
      </w:r>
      <w:r w:rsidRPr="00B74375">
        <w:t>доведені</w:t>
      </w:r>
      <w:r w:rsidRPr="00B74375">
        <w:rPr>
          <w:spacing w:val="1"/>
        </w:rPr>
        <w:t xml:space="preserve"> </w:t>
      </w:r>
      <w:r w:rsidRPr="00B74375">
        <w:t>до</w:t>
      </w:r>
      <w:r w:rsidRPr="00B74375">
        <w:rPr>
          <w:spacing w:val="1"/>
        </w:rPr>
        <w:t xml:space="preserve"> </w:t>
      </w:r>
      <w:r w:rsidRPr="00B74375">
        <w:t>автоматизму</w:t>
      </w:r>
      <w:r w:rsidRPr="00B74375">
        <w:rPr>
          <w:spacing w:val="1"/>
        </w:rPr>
        <w:t xml:space="preserve"> </w:t>
      </w:r>
      <w:r w:rsidRPr="00B74375">
        <w:t>внаслідок</w:t>
      </w:r>
      <w:r w:rsidRPr="00B74375">
        <w:rPr>
          <w:spacing w:val="1"/>
        </w:rPr>
        <w:t xml:space="preserve"> </w:t>
      </w:r>
      <w:r w:rsidRPr="00B74375">
        <w:t>багаторазового</w:t>
      </w:r>
      <w:r w:rsidRPr="00B74375">
        <w:rPr>
          <w:spacing w:val="1"/>
        </w:rPr>
        <w:t xml:space="preserve"> </w:t>
      </w:r>
      <w:r w:rsidRPr="00B74375">
        <w:t>повторення.</w:t>
      </w:r>
      <w:r w:rsidRPr="00B74375">
        <w:rPr>
          <w:spacing w:val="-11"/>
        </w:rPr>
        <w:t xml:space="preserve"> </w:t>
      </w:r>
      <w:r w:rsidRPr="00B74375">
        <w:t>Навик</w:t>
      </w:r>
      <w:r w:rsidRPr="00B74375">
        <w:rPr>
          <w:spacing w:val="-8"/>
        </w:rPr>
        <w:t xml:space="preserve"> </w:t>
      </w:r>
      <w:r w:rsidRPr="00B74375">
        <w:t>складається</w:t>
      </w:r>
      <w:r w:rsidRPr="00B74375">
        <w:rPr>
          <w:spacing w:val="-13"/>
        </w:rPr>
        <w:t xml:space="preserve"> </w:t>
      </w:r>
      <w:r w:rsidRPr="00B74375">
        <w:t>з</w:t>
      </w:r>
      <w:r w:rsidRPr="00B74375">
        <w:rPr>
          <w:spacing w:val="-10"/>
        </w:rPr>
        <w:t xml:space="preserve"> </w:t>
      </w:r>
      <w:r w:rsidRPr="00B74375">
        <w:t>простих</w:t>
      </w:r>
      <w:r w:rsidRPr="00B74375">
        <w:rPr>
          <w:spacing w:val="-16"/>
        </w:rPr>
        <w:t xml:space="preserve"> </w:t>
      </w:r>
      <w:r w:rsidRPr="00B74375">
        <w:t>прийомів</w:t>
      </w:r>
      <w:r w:rsidRPr="00B74375">
        <w:rPr>
          <w:spacing w:val="-8"/>
        </w:rPr>
        <w:t xml:space="preserve"> </w:t>
      </w:r>
      <w:r w:rsidRPr="00B74375">
        <w:t>діяльності,</w:t>
      </w:r>
      <w:r w:rsidRPr="00B74375">
        <w:rPr>
          <w:spacing w:val="-10"/>
        </w:rPr>
        <w:t xml:space="preserve"> </w:t>
      </w:r>
      <w:r w:rsidRPr="00B74375">
        <w:t>але</w:t>
      </w:r>
      <w:r w:rsidRPr="00B74375">
        <w:rPr>
          <w:spacing w:val="-12"/>
        </w:rPr>
        <w:t xml:space="preserve"> </w:t>
      </w:r>
      <w:r w:rsidRPr="00B74375">
        <w:t>при</w:t>
      </w:r>
      <w:r w:rsidRPr="00B74375">
        <w:rPr>
          <w:spacing w:val="-10"/>
        </w:rPr>
        <w:t xml:space="preserve"> </w:t>
      </w:r>
      <w:r w:rsidRPr="00B74375">
        <w:t>виробленні</w:t>
      </w:r>
      <w:r w:rsidRPr="00B74375">
        <w:rPr>
          <w:spacing w:val="-67"/>
        </w:rPr>
        <w:t xml:space="preserve"> </w:t>
      </w:r>
      <w:r w:rsidRPr="00B74375">
        <w:t>навичок</w:t>
      </w:r>
      <w:r w:rsidRPr="00B74375">
        <w:rPr>
          <w:spacing w:val="-1"/>
        </w:rPr>
        <w:t xml:space="preserve"> </w:t>
      </w:r>
      <w:r w:rsidRPr="00B74375">
        <w:t>обов'язково потрібен</w:t>
      </w:r>
      <w:r w:rsidRPr="00B74375">
        <w:rPr>
          <w:spacing w:val="2"/>
        </w:rPr>
        <w:t xml:space="preserve"> </w:t>
      </w:r>
      <w:r w:rsidRPr="00B74375">
        <w:t>контроль</w:t>
      </w:r>
      <w:r w:rsidRPr="00B74375">
        <w:rPr>
          <w:spacing w:val="1"/>
        </w:rPr>
        <w:t xml:space="preserve"> </w:t>
      </w:r>
      <w:r w:rsidRPr="00B74375">
        <w:t>і</w:t>
      </w:r>
      <w:r w:rsidRPr="00B74375">
        <w:rPr>
          <w:spacing w:val="-2"/>
        </w:rPr>
        <w:t xml:space="preserve"> </w:t>
      </w:r>
      <w:r w:rsidRPr="00B74375">
        <w:t>регулювання</w:t>
      </w:r>
      <w:r w:rsidRPr="00B74375">
        <w:rPr>
          <w:spacing w:val="-4"/>
        </w:rPr>
        <w:t xml:space="preserve"> </w:t>
      </w:r>
      <w:r w:rsidRPr="00B74375">
        <w:t>з</w:t>
      </w:r>
      <w:r w:rsidRPr="00B74375">
        <w:rPr>
          <w:spacing w:val="-2"/>
        </w:rPr>
        <w:t xml:space="preserve"> </w:t>
      </w:r>
      <w:r w:rsidRPr="00B74375">
        <w:t>боку викладача.</w:t>
      </w:r>
    </w:p>
    <w:p w:rsidR="001A4FE6" w:rsidRPr="00B74375" w:rsidRDefault="00667896" w:rsidP="0012335B">
      <w:pPr>
        <w:pStyle w:val="a3"/>
        <w:ind w:firstLine="709"/>
        <w:jc w:val="both"/>
        <w:rPr>
          <w:lang w:eastAsia="uk-UA"/>
        </w:rPr>
      </w:pPr>
      <w:r w:rsidRPr="00B74375">
        <w:rPr>
          <w:lang w:eastAsia="uk-UA"/>
        </w:rPr>
        <w:t xml:space="preserve">У зазначених </w:t>
      </w:r>
      <w:proofErr w:type="spellStart"/>
      <w:r w:rsidRPr="00B74375">
        <w:rPr>
          <w:lang w:eastAsia="uk-UA"/>
        </w:rPr>
        <w:t>компетентностях</w:t>
      </w:r>
      <w:proofErr w:type="spellEnd"/>
      <w:r w:rsidRPr="00B74375">
        <w:rPr>
          <w:lang w:eastAsia="uk-UA"/>
        </w:rPr>
        <w:t xml:space="preserve"> до дисципліни бажано враховувати сучасні вимоги до соціальних навичок (</w:t>
      </w:r>
      <w:proofErr w:type="spellStart"/>
      <w:r w:rsidRPr="00B74375">
        <w:rPr>
          <w:lang w:eastAsia="uk-UA"/>
        </w:rPr>
        <w:t>soft</w:t>
      </w:r>
      <w:proofErr w:type="spellEnd"/>
      <w:r w:rsidRPr="00B74375">
        <w:rPr>
          <w:lang w:eastAsia="uk-UA"/>
        </w:rPr>
        <w:t xml:space="preserve"> </w:t>
      </w:r>
      <w:proofErr w:type="spellStart"/>
      <w:r w:rsidRPr="00B74375">
        <w:rPr>
          <w:lang w:eastAsia="uk-UA"/>
        </w:rPr>
        <w:t>skills</w:t>
      </w:r>
      <w:proofErr w:type="spellEnd"/>
      <w:r w:rsidRPr="00B74375">
        <w:rPr>
          <w:lang w:eastAsia="uk-UA"/>
        </w:rPr>
        <w:t>).</w:t>
      </w:r>
    </w:p>
    <w:p w:rsidR="008957D5" w:rsidRPr="00116B61" w:rsidRDefault="00116B61" w:rsidP="0065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="001A4FE6" w:rsidRPr="00116B61">
        <w:rPr>
          <w:rFonts w:ascii="Times New Roman" w:hAnsi="Times New Roman" w:cs="Times New Roman"/>
          <w:sz w:val="28"/>
          <w:szCs w:val="28"/>
          <w:lang w:eastAsia="uk-UA"/>
        </w:rPr>
        <w:t xml:space="preserve">8. </w:t>
      </w:r>
      <w:r w:rsidR="001A4FE6" w:rsidRPr="00116B6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Основними</w:t>
      </w:r>
      <w:r w:rsidR="0012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FE6" w:rsidRPr="00116B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видами</w:t>
      </w:r>
      <w:r w:rsidR="0012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FE6" w:rsidRPr="00116B6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</w:t>
      </w:r>
      <w:r w:rsidR="0012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ння </w:t>
      </w:r>
      <w:r w:rsidR="001A4FE6" w:rsidRPr="00116B61">
        <w:rPr>
          <w:rFonts w:ascii="Times New Roman" w:hAnsi="Times New Roman" w:cs="Times New Roman"/>
          <w:sz w:val="28"/>
          <w:szCs w:val="28"/>
          <w:shd w:val="clear" w:color="auto" w:fill="FFFFFF"/>
        </w:rPr>
        <w:t>є: лекції, лабораторні, практичні, семінарські</w:t>
      </w:r>
      <w:r w:rsidR="0012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FE6" w:rsidRPr="00116B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заняття</w:t>
      </w:r>
      <w:r w:rsidR="001A4FE6" w:rsidRPr="00116B61">
        <w:rPr>
          <w:rFonts w:ascii="Times New Roman" w:hAnsi="Times New Roman" w:cs="Times New Roman"/>
          <w:sz w:val="28"/>
          <w:szCs w:val="28"/>
          <w:shd w:val="clear" w:color="auto" w:fill="FFFFFF"/>
        </w:rPr>
        <w:t>, індивідуальні</w:t>
      </w:r>
      <w:r w:rsidR="0012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FE6" w:rsidRPr="00116B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заняття</w:t>
      </w:r>
      <w:r w:rsidR="0012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FE6" w:rsidRPr="00116B61">
        <w:rPr>
          <w:rFonts w:ascii="Times New Roman" w:hAnsi="Times New Roman" w:cs="Times New Roman"/>
          <w:sz w:val="28"/>
          <w:szCs w:val="28"/>
          <w:shd w:val="clear" w:color="auto" w:fill="FFFFFF"/>
        </w:rPr>
        <w:t>та консультації.</w:t>
      </w:r>
    </w:p>
    <w:p w:rsidR="0012335B" w:rsidRDefault="00116B61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125BF0" w:rsidRPr="006D67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6D67C8" w:rsidRPr="006D67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Пререквізіти</w:t>
      </w:r>
      <w:proofErr w:type="spellEnd"/>
      <w:r w:rsidR="006D67C8" w:rsidRPr="006D67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5BF0" w:rsidRPr="006D67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="00125BF0" w:rsidRPr="006D67C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постреквізіти</w:t>
      </w:r>
      <w:proofErr w:type="spellEnd"/>
      <w:r w:rsidR="00125BF0" w:rsidRPr="006D67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навчальної дисципліни. </w:t>
      </w:r>
    </w:p>
    <w:p w:rsidR="0012335B" w:rsidRDefault="00125BF0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233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Пререквізіти</w:t>
      </w:r>
      <w:proofErr w:type="spellEnd"/>
      <w:r w:rsidRPr="00123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6D67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дисципліни, що містять знання, вміння і навички, необхідні для освоєння даної дисципліни (на основі яких вивчається ця дисципліна). </w:t>
      </w:r>
    </w:p>
    <w:p w:rsidR="00125BF0" w:rsidRDefault="00125BF0" w:rsidP="0065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233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Постреквізіти</w:t>
      </w:r>
      <w:proofErr w:type="spellEnd"/>
      <w:r w:rsidRPr="006D67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335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6D67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дисципліни для вивчення яких потрібні знання, вміння і навички, що здобуваються після закінчення вивчення даної дисципліни, тобто вказати ті дисципліни, які вивчаються на основі даної дисципліни.</w:t>
      </w:r>
    </w:p>
    <w:p w:rsidR="0012335B" w:rsidRDefault="00116B61" w:rsidP="006533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8957D5" w:rsidRPr="008957D5">
        <w:rPr>
          <w:rFonts w:ascii="Times New Roman" w:hAnsi="Times New Roman"/>
          <w:bCs/>
          <w:sz w:val="28"/>
          <w:szCs w:val="28"/>
        </w:rPr>
        <w:t>1</w:t>
      </w:r>
      <w:r w:rsidR="0012335B">
        <w:rPr>
          <w:rFonts w:ascii="Times New Roman" w:hAnsi="Times New Roman"/>
          <w:bCs/>
          <w:sz w:val="28"/>
          <w:szCs w:val="28"/>
        </w:rPr>
        <w:t>0</w:t>
      </w:r>
      <w:r w:rsidR="008957D5" w:rsidRPr="008957D5">
        <w:rPr>
          <w:rFonts w:ascii="Times New Roman" w:hAnsi="Times New Roman"/>
          <w:bCs/>
          <w:sz w:val="28"/>
          <w:szCs w:val="28"/>
        </w:rPr>
        <w:t>. Навчальні матеріали та ресурси.</w:t>
      </w:r>
      <w:r w:rsidR="008957D5" w:rsidRPr="008957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57D5" w:rsidRPr="008957D5" w:rsidRDefault="008957D5" w:rsidP="0065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D5">
        <w:rPr>
          <w:rFonts w:ascii="Times New Roman" w:hAnsi="Times New Roman" w:cs="Times New Roman"/>
          <w:sz w:val="28"/>
          <w:szCs w:val="28"/>
        </w:rPr>
        <w:t>Зазначається: базова (підручники, навчальні посібники) та додаткова (монографії, статті, документи, електронні ресурси) література, яку потрібно прочитати або використовувати для опанування дисципліни.</w:t>
      </w:r>
    </w:p>
    <w:p w:rsidR="008957D5" w:rsidRPr="008957D5" w:rsidRDefault="008957D5" w:rsidP="0065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D5">
        <w:rPr>
          <w:rFonts w:ascii="Times New Roman" w:hAnsi="Times New Roman" w:cs="Times New Roman"/>
          <w:sz w:val="28"/>
          <w:szCs w:val="28"/>
        </w:rPr>
        <w:t>Можна надати рекомендації та роз’яснення:</w:t>
      </w:r>
    </w:p>
    <w:p w:rsidR="008957D5" w:rsidRPr="00116B61" w:rsidRDefault="008957D5" w:rsidP="0065333A">
      <w:pPr>
        <w:pStyle w:val="a5"/>
        <w:numPr>
          <w:ilvl w:val="0"/>
          <w:numId w:val="5"/>
        </w:numPr>
        <w:ind w:left="0" w:firstLine="709"/>
        <w:contextualSpacing/>
        <w:rPr>
          <w:spacing w:val="-4"/>
          <w:sz w:val="28"/>
          <w:szCs w:val="28"/>
        </w:rPr>
      </w:pPr>
      <w:r w:rsidRPr="00116B61">
        <w:rPr>
          <w:spacing w:val="-4"/>
          <w:sz w:val="28"/>
          <w:szCs w:val="28"/>
        </w:rPr>
        <w:t>де можна знайти зазначені матеріали (бібліотека, методичний кабінет, інтернет тощо);</w:t>
      </w:r>
    </w:p>
    <w:p w:rsidR="008957D5" w:rsidRPr="00116B61" w:rsidRDefault="008957D5" w:rsidP="0065333A">
      <w:pPr>
        <w:pStyle w:val="a5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116B61">
        <w:rPr>
          <w:sz w:val="28"/>
          <w:szCs w:val="28"/>
        </w:rPr>
        <w:t>що з цього є обов’язковим для прочитання, а що факультативним;</w:t>
      </w:r>
    </w:p>
    <w:p w:rsidR="008957D5" w:rsidRPr="00116B61" w:rsidRDefault="008957D5" w:rsidP="0065333A">
      <w:pPr>
        <w:pStyle w:val="a5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116B61">
        <w:rPr>
          <w:sz w:val="28"/>
          <w:szCs w:val="28"/>
        </w:rPr>
        <w:t>як саме здобувач вищої освіти має використовувати ці матеріали (читати повністю, ознайомитись тощо);</w:t>
      </w:r>
    </w:p>
    <w:p w:rsidR="008957D5" w:rsidRPr="008957D5" w:rsidRDefault="008957D5" w:rsidP="0065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D5">
        <w:rPr>
          <w:rFonts w:ascii="Times New Roman" w:hAnsi="Times New Roman" w:cs="Times New Roman"/>
          <w:sz w:val="28"/>
          <w:szCs w:val="28"/>
        </w:rPr>
        <w:lastRenderedPageBreak/>
        <w:t>Бажано зазначати не більше п’яти базових джерел, які є вільно доступними, та не більше 7 додаткових.</w:t>
      </w:r>
    </w:p>
    <w:p w:rsidR="00125BF0" w:rsidRPr="008957D5" w:rsidRDefault="00116B61" w:rsidP="00653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8957D5" w:rsidRPr="008957D5">
        <w:rPr>
          <w:rFonts w:ascii="Times New Roman" w:hAnsi="Times New Roman" w:cs="Times New Roman"/>
          <w:bCs/>
          <w:sz w:val="28"/>
          <w:szCs w:val="28"/>
        </w:rPr>
        <w:t>1</w:t>
      </w:r>
      <w:r w:rsidR="0012335B">
        <w:rPr>
          <w:rFonts w:ascii="Times New Roman" w:hAnsi="Times New Roman" w:cs="Times New Roman"/>
          <w:bCs/>
          <w:sz w:val="28"/>
          <w:szCs w:val="28"/>
        </w:rPr>
        <w:t>1</w:t>
      </w:r>
      <w:r w:rsidR="008957D5" w:rsidRPr="008957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67C8" w:rsidRPr="008957D5">
        <w:rPr>
          <w:rFonts w:ascii="Times New Roman" w:hAnsi="Times New Roman" w:cs="Times New Roman"/>
          <w:bCs/>
          <w:sz w:val="28"/>
          <w:szCs w:val="28"/>
        </w:rPr>
        <w:t>Семестровий контроль, екзаменаційна методика</w:t>
      </w:r>
      <w:r w:rsidR="00123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7C8" w:rsidRPr="008957D5" w:rsidRDefault="006D67C8" w:rsidP="0065333A">
      <w:pPr>
        <w:tabs>
          <w:tab w:val="left" w:pos="10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7D5">
        <w:rPr>
          <w:rFonts w:ascii="Times New Roman" w:hAnsi="Times New Roman" w:cs="Times New Roman"/>
          <w:sz w:val="28"/>
          <w:szCs w:val="28"/>
        </w:rPr>
        <w:t>Види контролю</w:t>
      </w:r>
      <w:r w:rsidRPr="008957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57D5">
        <w:rPr>
          <w:rFonts w:ascii="Times New Roman" w:hAnsi="Times New Roman" w:cs="Times New Roman"/>
          <w:sz w:val="28"/>
          <w:szCs w:val="28"/>
        </w:rPr>
        <w:t>знань студентів</w:t>
      </w:r>
      <w:r w:rsidRPr="008957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67C8" w:rsidRPr="0012335B" w:rsidRDefault="006D67C8" w:rsidP="0012335B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left"/>
        <w:rPr>
          <w:sz w:val="28"/>
          <w:szCs w:val="28"/>
        </w:rPr>
      </w:pPr>
      <w:r w:rsidRPr="008957D5">
        <w:rPr>
          <w:sz w:val="28"/>
          <w:szCs w:val="28"/>
        </w:rPr>
        <w:t>поточний;</w:t>
      </w:r>
    </w:p>
    <w:p w:rsidR="00791CE4" w:rsidRPr="00791CE4" w:rsidRDefault="006D67C8" w:rsidP="00E11317">
      <w:pPr>
        <w:pStyle w:val="a5"/>
        <w:numPr>
          <w:ilvl w:val="0"/>
          <w:numId w:val="1"/>
        </w:numPr>
        <w:tabs>
          <w:tab w:val="left" w:pos="284"/>
        </w:tabs>
        <w:ind w:left="0" w:firstLine="709"/>
      </w:pPr>
      <w:r w:rsidRPr="008957D5">
        <w:rPr>
          <w:sz w:val="28"/>
          <w:szCs w:val="28"/>
        </w:rPr>
        <w:t>семестровий</w:t>
      </w:r>
      <w:r w:rsidRPr="00791CE4">
        <w:rPr>
          <w:spacing w:val="-4"/>
          <w:sz w:val="28"/>
          <w:szCs w:val="28"/>
        </w:rPr>
        <w:t xml:space="preserve"> </w:t>
      </w:r>
      <w:r w:rsidRPr="008957D5">
        <w:rPr>
          <w:sz w:val="28"/>
          <w:szCs w:val="28"/>
        </w:rPr>
        <w:t>підсу</w:t>
      </w:r>
      <w:r w:rsidR="00791CE4">
        <w:rPr>
          <w:sz w:val="28"/>
          <w:szCs w:val="28"/>
        </w:rPr>
        <w:t>мковий контроль.</w:t>
      </w:r>
    </w:p>
    <w:p w:rsidR="006D67C8" w:rsidRPr="00791CE4" w:rsidRDefault="00116B61" w:rsidP="00791CE4">
      <w:pPr>
        <w:tabs>
          <w:tab w:val="left" w:pos="284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91CE4">
        <w:rPr>
          <w:rFonts w:asciiTheme="majorBidi" w:hAnsiTheme="majorBidi" w:cstheme="majorBidi"/>
          <w:sz w:val="28"/>
          <w:szCs w:val="28"/>
          <w:lang w:eastAsia="uk-UA"/>
        </w:rPr>
        <w:t>5.</w:t>
      </w:r>
      <w:r w:rsidR="008957D5" w:rsidRPr="00791CE4">
        <w:rPr>
          <w:rFonts w:asciiTheme="majorBidi" w:hAnsiTheme="majorBidi" w:cstheme="majorBidi"/>
          <w:sz w:val="28"/>
          <w:szCs w:val="28"/>
          <w:lang w:eastAsia="uk-UA"/>
        </w:rPr>
        <w:t>1</w:t>
      </w:r>
      <w:r w:rsidR="0012335B" w:rsidRPr="00791CE4">
        <w:rPr>
          <w:rFonts w:asciiTheme="majorBidi" w:hAnsiTheme="majorBidi" w:cstheme="majorBidi"/>
          <w:sz w:val="28"/>
          <w:szCs w:val="28"/>
          <w:lang w:eastAsia="uk-UA"/>
        </w:rPr>
        <w:t>2</w:t>
      </w:r>
      <w:r w:rsidR="008957D5" w:rsidRPr="00791CE4">
        <w:rPr>
          <w:rFonts w:asciiTheme="majorBidi" w:hAnsiTheme="majorBidi" w:cstheme="majorBidi"/>
          <w:sz w:val="28"/>
          <w:szCs w:val="28"/>
          <w:lang w:eastAsia="uk-UA"/>
        </w:rPr>
        <w:t xml:space="preserve">. </w:t>
      </w:r>
      <w:r w:rsidR="00125BF0" w:rsidRPr="00791CE4">
        <w:rPr>
          <w:rFonts w:asciiTheme="majorBidi" w:hAnsiTheme="majorBidi" w:cstheme="majorBidi"/>
          <w:sz w:val="28"/>
          <w:szCs w:val="28"/>
          <w:lang w:eastAsia="uk-UA"/>
        </w:rPr>
        <w:t>Форми контролю. Формами контролю може бути іспит, комплексний іспит, іспит у формі тестування (тестування на паперовому носії з ручною перевіркою, тестування з використанням комп'ютерної техніки), комплексне тестування,</w:t>
      </w:r>
      <w:r w:rsidR="006D67C8" w:rsidRPr="00791CE4">
        <w:rPr>
          <w:rFonts w:asciiTheme="majorBidi" w:hAnsiTheme="majorBidi" w:cstheme="majorBidi"/>
          <w:sz w:val="28"/>
          <w:szCs w:val="28"/>
          <w:lang w:eastAsia="uk-UA"/>
        </w:rPr>
        <w:t xml:space="preserve"> </w:t>
      </w:r>
      <w:r w:rsidR="00125BF0" w:rsidRPr="00791CE4">
        <w:rPr>
          <w:rFonts w:asciiTheme="majorBidi" w:hAnsiTheme="majorBidi" w:cstheme="majorBidi"/>
          <w:sz w:val="28"/>
          <w:szCs w:val="28"/>
          <w:lang w:eastAsia="uk-UA"/>
        </w:rPr>
        <w:t>практичний показ, практичне виконання.</w:t>
      </w:r>
      <w:r w:rsidR="006D67C8" w:rsidRPr="00791CE4">
        <w:rPr>
          <w:rFonts w:asciiTheme="majorBidi" w:hAnsiTheme="majorBidi" w:cstheme="majorBidi"/>
          <w:sz w:val="28"/>
          <w:szCs w:val="28"/>
          <w:lang w:eastAsia="uk-UA"/>
        </w:rPr>
        <w:t xml:space="preserve"> </w:t>
      </w:r>
      <w:r w:rsidR="006D67C8" w:rsidRPr="00791CE4">
        <w:rPr>
          <w:rFonts w:asciiTheme="majorBidi" w:hAnsiTheme="majorBidi" w:cstheme="majorBidi"/>
          <w:sz w:val="28"/>
          <w:szCs w:val="28"/>
        </w:rPr>
        <w:t>Семестровий</w:t>
      </w:r>
      <w:r w:rsidR="006D67C8" w:rsidRPr="00791CE4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="006D67C8" w:rsidRPr="00791CE4">
        <w:rPr>
          <w:rFonts w:asciiTheme="majorBidi" w:hAnsiTheme="majorBidi" w:cstheme="majorBidi"/>
          <w:sz w:val="28"/>
          <w:szCs w:val="28"/>
        </w:rPr>
        <w:t>підсумковий</w:t>
      </w:r>
      <w:r w:rsidR="006D67C8" w:rsidRPr="00791CE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6D67C8" w:rsidRPr="00791CE4">
        <w:rPr>
          <w:rFonts w:asciiTheme="majorBidi" w:hAnsiTheme="majorBidi" w:cstheme="majorBidi"/>
          <w:sz w:val="28"/>
          <w:szCs w:val="28"/>
        </w:rPr>
        <w:t>(залік/екзамен).</w:t>
      </w:r>
    </w:p>
    <w:p w:rsidR="00116B61" w:rsidRPr="00116B61" w:rsidRDefault="00116B61" w:rsidP="00791C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6B61">
        <w:rPr>
          <w:rFonts w:ascii="Times New Roman" w:hAnsi="Times New Roman" w:cs="Times New Roman"/>
          <w:sz w:val="28"/>
          <w:szCs w:val="28"/>
        </w:rPr>
        <w:t>5.1</w:t>
      </w:r>
      <w:r w:rsidR="00791CE4">
        <w:rPr>
          <w:rFonts w:ascii="Times New Roman" w:hAnsi="Times New Roman" w:cs="Times New Roman"/>
          <w:sz w:val="28"/>
          <w:szCs w:val="28"/>
        </w:rPr>
        <w:t>3</w:t>
      </w:r>
      <w:r w:rsidRPr="00116B61">
        <w:rPr>
          <w:rFonts w:ascii="Times New Roman" w:hAnsi="Times New Roman" w:cs="Times New Roman"/>
          <w:sz w:val="28"/>
          <w:szCs w:val="28"/>
        </w:rPr>
        <w:t xml:space="preserve">. Додаткова інформація з дисципліни (освітнього компонента) </w:t>
      </w:r>
    </w:p>
    <w:p w:rsidR="00116B61" w:rsidRPr="00116B61" w:rsidRDefault="00116B61" w:rsidP="00653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B61">
        <w:rPr>
          <w:rFonts w:ascii="Times New Roman" w:hAnsi="Times New Roman" w:cs="Times New Roman"/>
          <w:sz w:val="28"/>
          <w:szCs w:val="28"/>
        </w:rPr>
        <w:t xml:space="preserve">- перелік питань, які виносяться на семестровий контроль (наприклад, як додаток до </w:t>
      </w:r>
      <w:proofErr w:type="spellStart"/>
      <w:r w:rsidR="00791CE4">
        <w:rPr>
          <w:rFonts w:ascii="Times New Roman" w:hAnsi="Times New Roman" w:cs="Times New Roman"/>
          <w:sz w:val="28"/>
          <w:szCs w:val="28"/>
        </w:rPr>
        <w:t>С</w:t>
      </w:r>
      <w:r w:rsidRPr="00116B61">
        <w:rPr>
          <w:rFonts w:ascii="Times New Roman" w:hAnsi="Times New Roman" w:cs="Times New Roman"/>
          <w:sz w:val="28"/>
          <w:szCs w:val="28"/>
        </w:rPr>
        <w:t>илабусу</w:t>
      </w:r>
      <w:proofErr w:type="spellEnd"/>
      <w:r w:rsidRPr="00116B61">
        <w:rPr>
          <w:rFonts w:ascii="Times New Roman" w:hAnsi="Times New Roman" w:cs="Times New Roman"/>
          <w:sz w:val="28"/>
          <w:szCs w:val="28"/>
        </w:rPr>
        <w:t>);</w:t>
      </w:r>
    </w:p>
    <w:p w:rsidR="00116B61" w:rsidRPr="00116B61" w:rsidRDefault="00116B61" w:rsidP="00653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B61">
        <w:rPr>
          <w:rFonts w:ascii="Times New Roman" w:hAnsi="Times New Roman" w:cs="Times New Roman"/>
          <w:sz w:val="28"/>
          <w:szCs w:val="28"/>
        </w:rPr>
        <w:t>- можливість зарахування сертифікатів проходження дистанційних чи онлайн курсів за відповідною тематикою, участь у спектаклях, участь у конкурсах фахової майстерності;</w:t>
      </w:r>
    </w:p>
    <w:p w:rsidR="00116B61" w:rsidRPr="00116B61" w:rsidRDefault="00116B61" w:rsidP="00653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B61">
        <w:rPr>
          <w:rFonts w:ascii="Times New Roman" w:hAnsi="Times New Roman" w:cs="Times New Roman"/>
          <w:sz w:val="28"/>
          <w:szCs w:val="28"/>
        </w:rPr>
        <w:t xml:space="preserve">- інша інформація для здобувачів вищої освіти щодо особливостей опанування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B61">
        <w:rPr>
          <w:rFonts w:ascii="Times New Roman" w:hAnsi="Times New Roman" w:cs="Times New Roman"/>
          <w:sz w:val="28"/>
          <w:szCs w:val="28"/>
        </w:rPr>
        <w:t>навчальної дисципліни.</w:t>
      </w:r>
    </w:p>
    <w:p w:rsidR="009F64A0" w:rsidRDefault="00116B61" w:rsidP="00791CE4">
      <w:pPr>
        <w:spacing w:line="360" w:lineRule="auto"/>
        <w:ind w:right="5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 1</w:t>
      </w:r>
    </w:p>
    <w:p w:rsidR="009F64A0" w:rsidRDefault="00B07FB1" w:rsidP="00B07FB1">
      <w:pPr>
        <w:spacing w:line="36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</w:p>
    <w:p w:rsid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Кафедра ___________________________</w:t>
      </w:r>
    </w:p>
    <w:p w:rsid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791C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ЗАТВЕРДЖУЮ</w:t>
      </w:r>
    </w:p>
    <w:p w:rsid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Завідувач кафедри</w:t>
      </w:r>
    </w:p>
    <w:p w:rsid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____________________</w:t>
      </w:r>
    </w:p>
    <w:p w:rsid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9F64A0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                                       </w:t>
      </w:r>
      <w:r w:rsidRPr="009F64A0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   (підпис)  (ініціал, прізвище)</w:t>
      </w:r>
    </w:p>
    <w:p w:rsidR="009F64A0" w:rsidRP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«___» _________________20___ р.</w:t>
      </w:r>
    </w:p>
    <w:p w:rsid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64A0" w:rsidRDefault="009F64A0" w:rsidP="00B0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МІНІСТЕРСТВО ОСВІТИ І НАУКИ УКРАЇНИ</w:t>
      </w:r>
    </w:p>
    <w:p w:rsidR="009F64A0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ДП «Київський хореографічний коледж»</w:t>
      </w:r>
    </w:p>
    <w:p w:rsidR="009F64A0" w:rsidRPr="00E54433" w:rsidRDefault="009F64A0" w:rsidP="009F64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Normal"/>
        <w:tblW w:w="1012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13"/>
        <w:gridCol w:w="7213"/>
      </w:tblGrid>
      <w:tr w:rsidR="009F64A0" w:rsidTr="001167AA">
        <w:trPr>
          <w:trHeight w:val="2336"/>
          <w:jc w:val="right"/>
        </w:trPr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4A0" w:rsidRPr="00755053" w:rsidRDefault="009F64A0" w:rsidP="001167AA">
            <w:pPr>
              <w:pStyle w:val="docdata"/>
              <w:spacing w:before="0" w:beforeAutospacing="0" w:after="160" w:afterAutospacing="0"/>
              <w:rPr>
                <w:lang w:val="uk-UA"/>
              </w:rPr>
            </w:pPr>
            <w:r w:rsidRPr="00084364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46355</wp:posOffset>
                  </wp:positionV>
                  <wp:extent cx="704850" cy="15525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4A0" w:rsidRPr="00755053" w:rsidRDefault="009F64A0" w:rsidP="001167AA">
            <w:pPr>
              <w:pStyle w:val="docdata"/>
              <w:spacing w:before="0" w:beforeAutospacing="0" w:after="160" w:afterAutospacing="0"/>
              <w:rPr>
                <w:lang w:val="uk-UA"/>
              </w:rPr>
            </w:pPr>
          </w:p>
          <w:p w:rsidR="009F64A0" w:rsidRPr="00755053" w:rsidRDefault="009F64A0" w:rsidP="001167AA">
            <w:pPr>
              <w:pStyle w:val="docdata"/>
              <w:rPr>
                <w:lang w:val="uk-UA"/>
              </w:rPr>
            </w:pPr>
          </w:p>
          <w:p w:rsidR="009F64A0" w:rsidRPr="00755053" w:rsidRDefault="009F64A0" w:rsidP="001167AA">
            <w:pPr>
              <w:pStyle w:val="docdata"/>
              <w:spacing w:before="0" w:beforeAutospacing="0" w:after="160" w:afterAutospacing="0"/>
              <w:rPr>
                <w:lang w:val="uk-UA"/>
              </w:rPr>
            </w:pPr>
          </w:p>
          <w:p w:rsidR="009F64A0" w:rsidRPr="00755053" w:rsidRDefault="009F64A0" w:rsidP="001167AA">
            <w:pPr>
              <w:pStyle w:val="docdata"/>
              <w:spacing w:before="0" w:beforeAutospacing="0" w:after="160" w:afterAutospacing="0"/>
              <w:rPr>
                <w:lang w:val="uk-UA"/>
              </w:rPr>
            </w:pPr>
          </w:p>
          <w:p w:rsidR="009F64A0" w:rsidRDefault="009F64A0" w:rsidP="001167AA">
            <w:pPr>
              <w:jc w:val="center"/>
              <w:rPr>
                <w:b/>
                <w:noProof/>
                <w:sz w:val="16"/>
                <w:szCs w:val="16"/>
                <w:lang w:val="uk-UA" w:eastAsia="uk-UA"/>
              </w:rPr>
            </w:pPr>
          </w:p>
          <w:p w:rsidR="009F64A0" w:rsidRPr="008D70DE" w:rsidRDefault="009F64A0" w:rsidP="001167AA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4A0" w:rsidRDefault="009F64A0" w:rsidP="001167A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Силабус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навчальної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дисципліни</w:t>
            </w:r>
            <w:proofErr w:type="spellEnd"/>
          </w:p>
          <w:p w:rsidR="009F64A0" w:rsidRDefault="009F64A0" w:rsidP="001167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B07FB1">
              <w:rPr>
                <w:b/>
                <w:bCs/>
                <w:sz w:val="24"/>
                <w:szCs w:val="24"/>
                <w:lang w:val="uk-UA"/>
              </w:rPr>
              <w:t>________________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B07FB1" w:rsidRPr="00B07FB1" w:rsidRDefault="00B07FB1" w:rsidP="001167A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07FB1">
              <w:rPr>
                <w:b/>
                <w:bCs/>
                <w:sz w:val="16"/>
                <w:szCs w:val="16"/>
              </w:rPr>
              <w:t>Назва</w:t>
            </w:r>
            <w:proofErr w:type="spellEnd"/>
            <w:r w:rsidRPr="00B07F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7FB1">
              <w:rPr>
                <w:b/>
                <w:bCs/>
                <w:sz w:val="16"/>
                <w:szCs w:val="16"/>
              </w:rPr>
              <w:t>дисципліни</w:t>
            </w:r>
            <w:proofErr w:type="spellEnd"/>
            <w:r>
              <w:rPr>
                <w:b/>
                <w:bCs/>
                <w:sz w:val="16"/>
                <w:szCs w:val="16"/>
              </w:rPr>
              <w:t>/</w:t>
            </w:r>
          </w:p>
          <w:p w:rsidR="009F64A0" w:rsidRDefault="009F64A0" w:rsidP="001167A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F64A0" w:rsidRDefault="009F64A0" w:rsidP="001167A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Спеціальність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B07FB1">
              <w:rPr>
                <w:b/>
                <w:bCs/>
                <w:sz w:val="24"/>
                <w:szCs w:val="24"/>
                <w:lang w:val="uk-UA"/>
              </w:rPr>
              <w:t>______________</w:t>
            </w:r>
          </w:p>
          <w:p w:rsidR="00B07FB1" w:rsidRPr="008A7046" w:rsidRDefault="00B07FB1" w:rsidP="001167A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>
              <w:t xml:space="preserve">/код та </w:t>
            </w: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спеціальності</w:t>
            </w:r>
            <w:proofErr w:type="spellEnd"/>
            <w:r>
              <w:t>/</w:t>
            </w:r>
          </w:p>
          <w:p w:rsidR="009F64A0" w:rsidRPr="00D55F70" w:rsidRDefault="009F64A0" w:rsidP="001167AA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Галузь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знань</w:t>
            </w:r>
            <w:proofErr w:type="spellEnd"/>
            <w:r w:rsidRPr="009103FA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uk-UA"/>
              </w:rPr>
              <w:t>02 Культура та мистецтво</w:t>
            </w:r>
          </w:p>
        </w:tc>
      </w:tr>
      <w:tr w:rsidR="009F64A0" w:rsidTr="001167AA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proofErr w:type="spellStart"/>
            <w:r>
              <w:rPr>
                <w:b/>
                <w:bCs/>
                <w:sz w:val="24"/>
                <w:szCs w:val="24"/>
              </w:rPr>
              <w:t>Рівень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вищої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3310AD" w:rsidRDefault="009F64A0" w:rsidP="001167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(</w:t>
            </w:r>
            <w:proofErr w:type="spellStart"/>
            <w:r>
              <w:rPr>
                <w:sz w:val="24"/>
                <w:szCs w:val="24"/>
                <w:lang w:val="uk-UA"/>
              </w:rPr>
              <w:t>бакаліврський</w:t>
            </w:r>
            <w:proofErr w:type="spellEnd"/>
            <w:r w:rsidRPr="003310AD">
              <w:rPr>
                <w:sz w:val="24"/>
                <w:szCs w:val="24"/>
                <w:lang w:val="uk-UA"/>
              </w:rPr>
              <w:t>)</w:t>
            </w:r>
          </w:p>
        </w:tc>
      </w:tr>
      <w:tr w:rsidR="009F64A0" w:rsidTr="001167AA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r>
              <w:rPr>
                <w:b/>
                <w:bCs/>
                <w:sz w:val="24"/>
                <w:szCs w:val="24"/>
              </w:rPr>
              <w:lastRenderedPageBreak/>
              <w:t xml:space="preserve">Статус </w:t>
            </w:r>
            <w:proofErr w:type="spellStart"/>
            <w:r>
              <w:rPr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3310AD" w:rsidRDefault="009F64A0" w:rsidP="001167AA">
            <w:pPr>
              <w:jc w:val="both"/>
              <w:rPr>
                <w:sz w:val="24"/>
                <w:szCs w:val="24"/>
                <w:lang w:val="uk-UA"/>
              </w:rPr>
            </w:pPr>
            <w:r w:rsidRPr="003310AD">
              <w:rPr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3310AD">
              <w:rPr>
                <w:sz w:val="24"/>
                <w:szCs w:val="24"/>
                <w:shd w:val="clear" w:color="auto" w:fill="FFFFFF"/>
              </w:rPr>
              <w:t>авчальна</w:t>
            </w:r>
            <w:proofErr w:type="spellEnd"/>
            <w:r w:rsidRPr="003310A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0AD">
              <w:rPr>
                <w:sz w:val="24"/>
                <w:szCs w:val="24"/>
                <w:shd w:val="clear" w:color="auto" w:fill="FFFFFF"/>
              </w:rPr>
              <w:t>дисципліна</w:t>
            </w:r>
            <w:proofErr w:type="spellEnd"/>
            <w:r w:rsidRPr="003310A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0AD">
              <w:rPr>
                <w:sz w:val="24"/>
                <w:szCs w:val="24"/>
                <w:shd w:val="clear" w:color="auto" w:fill="FFFFFF"/>
              </w:rPr>
              <w:t>вибіркового</w:t>
            </w:r>
            <w:proofErr w:type="spellEnd"/>
            <w:r w:rsidRPr="003310AD">
              <w:rPr>
                <w:sz w:val="24"/>
                <w:szCs w:val="24"/>
                <w:shd w:val="clear" w:color="auto" w:fill="FFFFFF"/>
              </w:rPr>
              <w:t xml:space="preserve"> компонента </w:t>
            </w:r>
            <w:r w:rsidRPr="003310AD">
              <w:rPr>
                <w:sz w:val="24"/>
                <w:szCs w:val="24"/>
                <w:shd w:val="clear" w:color="auto" w:fill="FFFFFF"/>
                <w:lang w:val="uk-UA"/>
              </w:rPr>
              <w:t>фахового</w:t>
            </w:r>
            <w:r w:rsidRPr="003310A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0AD">
              <w:rPr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</w:p>
        </w:tc>
      </w:tr>
      <w:tr w:rsidR="009F64A0" w:rsidTr="001167AA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3310AD" w:rsidRDefault="00B07FB1" w:rsidP="001167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</w:t>
            </w:r>
          </w:p>
        </w:tc>
      </w:tr>
      <w:tr w:rsidR="009F64A0" w:rsidTr="001167AA">
        <w:trPr>
          <w:trHeight w:hRule="exact" w:val="90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proofErr w:type="spellStart"/>
            <w:r>
              <w:rPr>
                <w:b/>
                <w:bCs/>
                <w:sz w:val="24"/>
                <w:szCs w:val="24"/>
              </w:rPr>
              <w:t>Обсяг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дисципліни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кредити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ЄКТС/</w:t>
            </w:r>
            <w:proofErr w:type="spellStart"/>
            <w:r>
              <w:rPr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годин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3310AD" w:rsidRDefault="00B07FB1" w:rsidP="00B07FB1">
            <w:pPr>
              <w:jc w:val="both"/>
              <w:rPr>
                <w:sz w:val="24"/>
                <w:szCs w:val="24"/>
                <w:lang w:val="uk-UA"/>
              </w:rPr>
            </w:pPr>
            <w:r w:rsidRPr="00116B61">
              <w:rPr>
                <w:sz w:val="24"/>
                <w:szCs w:val="24"/>
                <w:lang w:val="uk-UA"/>
              </w:rPr>
              <w:t>___</w:t>
            </w:r>
            <w:r w:rsidR="009F64A0" w:rsidRPr="00116B61">
              <w:rPr>
                <w:sz w:val="24"/>
                <w:szCs w:val="24"/>
                <w:lang w:val="uk-UA"/>
              </w:rPr>
              <w:t xml:space="preserve"> кредити ЄКТС </w:t>
            </w:r>
            <w:r w:rsidR="009F64A0" w:rsidRPr="00116B61">
              <w:rPr>
                <w:sz w:val="24"/>
                <w:szCs w:val="24"/>
                <w:lang w:val="en-US"/>
              </w:rPr>
              <w:t>/</w:t>
            </w:r>
            <w:r w:rsidRPr="00116B61">
              <w:rPr>
                <w:sz w:val="24"/>
                <w:szCs w:val="24"/>
                <w:lang w:val="uk-UA"/>
              </w:rPr>
              <w:t>____</w:t>
            </w:r>
            <w:r w:rsidR="009F64A0" w:rsidRPr="00116B61">
              <w:rPr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9F64A0" w:rsidTr="001167AA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proofErr w:type="spellStart"/>
            <w:r>
              <w:rPr>
                <w:b/>
                <w:bCs/>
                <w:sz w:val="24"/>
                <w:szCs w:val="24"/>
              </w:rPr>
              <w:t>Мова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91CE4" w:rsidRDefault="009F64A0" w:rsidP="001167AA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91CE4">
              <w:rPr>
                <w:i/>
                <w:iCs/>
                <w:sz w:val="24"/>
                <w:szCs w:val="24"/>
                <w:lang w:val="uk-UA"/>
              </w:rPr>
              <w:t>українська</w:t>
            </w:r>
          </w:p>
        </w:tc>
      </w:tr>
      <w:tr w:rsidR="009F64A0" w:rsidRPr="00AB5770" w:rsidTr="001167AA">
        <w:trPr>
          <w:trHeight w:hRule="exact" w:val="1012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proofErr w:type="spellStart"/>
            <w:r>
              <w:rPr>
                <w:b/>
                <w:bCs/>
                <w:sz w:val="24"/>
                <w:szCs w:val="24"/>
              </w:rPr>
              <w:t>Що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буде </w:t>
            </w:r>
            <w:proofErr w:type="spellStart"/>
            <w:r>
              <w:rPr>
                <w:b/>
                <w:bCs/>
                <w:sz w:val="24"/>
                <w:szCs w:val="24"/>
              </w:rPr>
              <w:t>вивчатися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(предмет </w:t>
            </w:r>
            <w:r>
              <w:rPr>
                <w:b/>
                <w:bCs/>
                <w:sz w:val="24"/>
                <w:szCs w:val="24"/>
                <w:lang w:val="uk-UA"/>
              </w:rPr>
              <w:t>на</w:t>
            </w:r>
            <w:proofErr w:type="spellStart"/>
            <w:r>
              <w:rPr>
                <w:b/>
                <w:bCs/>
                <w:sz w:val="24"/>
                <w:szCs w:val="24"/>
              </w:rPr>
              <w:t>вчання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91CE4" w:rsidRDefault="009F64A0" w:rsidP="001167AA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91CE4">
              <w:rPr>
                <w:i/>
                <w:iCs/>
                <w:sz w:val="24"/>
                <w:szCs w:val="24"/>
                <w:lang w:val="uk-UA"/>
              </w:rPr>
              <w:t>Предметом вивчення навчальної дисципліни є класичний танець (рухи класичного танцю, теорія, методика виконання та викладання класичного танцю, термінологія класичного танцю).</w:t>
            </w:r>
            <w:r w:rsidRPr="00791CE4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F64A0" w:rsidTr="00791CE4">
        <w:trPr>
          <w:trHeight w:hRule="exact" w:val="66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proofErr w:type="spellStart"/>
            <w:r>
              <w:rPr>
                <w:b/>
                <w:bCs/>
                <w:sz w:val="24"/>
                <w:szCs w:val="24"/>
              </w:rPr>
              <w:t>Чому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це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цікаво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lang w:val="uk-UA"/>
              </w:rPr>
              <w:t>потрібно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вивчати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(мета)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91CE4" w:rsidRDefault="00B07FB1" w:rsidP="001167AA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791CE4">
              <w:rPr>
                <w:i/>
                <w:iCs/>
                <w:sz w:val="24"/>
                <w:szCs w:val="24"/>
              </w:rPr>
              <w:t>Зазначити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чітко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та коротко мету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і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цілі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вивчення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дисципліни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. </w:t>
            </w:r>
          </w:p>
          <w:p w:rsidR="009F64A0" w:rsidRPr="00243349" w:rsidRDefault="009F64A0" w:rsidP="001167A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F64A0" w:rsidTr="00791CE4">
        <w:trPr>
          <w:trHeight w:hRule="exact" w:val="71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proofErr w:type="spellStart"/>
            <w:r>
              <w:rPr>
                <w:b/>
                <w:bCs/>
                <w:sz w:val="24"/>
                <w:szCs w:val="24"/>
              </w:rPr>
              <w:t>Чому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можна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навчитися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результати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навчання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9F64A0" w:rsidRPr="00791CE4" w:rsidRDefault="004519C3" w:rsidP="001167AA">
            <w:pPr>
              <w:ind w:left="-129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91CE4">
              <w:rPr>
                <w:i/>
                <w:iCs/>
                <w:sz w:val="24"/>
                <w:szCs w:val="24"/>
                <w:lang w:val="uk-UA"/>
              </w:rPr>
              <w:t>Результати навчання.</w:t>
            </w:r>
          </w:p>
        </w:tc>
      </w:tr>
      <w:tr w:rsidR="009F64A0" w:rsidTr="00791CE4">
        <w:trPr>
          <w:trHeight w:hRule="exact" w:val="123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r>
              <w:rPr>
                <w:b/>
                <w:bCs/>
                <w:sz w:val="24"/>
                <w:szCs w:val="24"/>
              </w:rPr>
              <w:t xml:space="preserve">Як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можна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користуватися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набутими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знаннями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уміннями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компетентності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91CE4" w:rsidRDefault="004519C3" w:rsidP="001167AA">
            <w:pPr>
              <w:jc w:val="both"/>
              <w:rPr>
                <w:i/>
                <w:iCs/>
                <w:noProof/>
                <w:sz w:val="24"/>
                <w:szCs w:val="24"/>
                <w:lang w:val="uk-UA"/>
              </w:rPr>
            </w:pPr>
            <w:r w:rsidRPr="00791CE4">
              <w:rPr>
                <w:i/>
                <w:iCs/>
                <w:sz w:val="24"/>
                <w:szCs w:val="24"/>
                <w:lang w:val="uk-UA"/>
              </w:rPr>
              <w:t>Компетентності.</w:t>
            </w:r>
          </w:p>
        </w:tc>
      </w:tr>
      <w:tr w:rsidR="009F64A0" w:rsidRPr="00745C10" w:rsidTr="00791CE4">
        <w:trPr>
          <w:trHeight w:hRule="exact" w:val="435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B07FB1" w:rsidP="001167AA">
            <w:r w:rsidRPr="003310AD">
              <w:rPr>
                <w:b/>
                <w:bCs/>
                <w:sz w:val="24"/>
                <w:szCs w:val="24"/>
                <w:lang w:val="uk-UA"/>
              </w:rPr>
              <w:t>Види занять: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91CE4" w:rsidRDefault="00791CE4" w:rsidP="00791CE4">
            <w:pPr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="009F64A0" w:rsidRPr="00791CE4">
              <w:rPr>
                <w:bCs/>
                <w:i/>
                <w:iCs/>
                <w:sz w:val="24"/>
                <w:szCs w:val="24"/>
                <w:lang w:val="uk-UA"/>
              </w:rPr>
              <w:t>рактичні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>, лабораторні, лекційні</w:t>
            </w:r>
          </w:p>
        </w:tc>
      </w:tr>
      <w:tr w:rsidR="00B07FB1" w:rsidRPr="00745C10" w:rsidTr="00791CE4">
        <w:trPr>
          <w:trHeight w:hRule="exact" w:val="501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FB1" w:rsidRPr="003310AD" w:rsidRDefault="00B07FB1" w:rsidP="001167AA">
            <w:pPr>
              <w:rPr>
                <w:b/>
                <w:bCs/>
                <w:sz w:val="24"/>
                <w:szCs w:val="24"/>
              </w:rPr>
            </w:pPr>
            <w:r w:rsidRPr="00B07FB1">
              <w:rPr>
                <w:b/>
                <w:bCs/>
                <w:sz w:val="24"/>
                <w:szCs w:val="24"/>
                <w:lang w:val="uk-UA"/>
              </w:rPr>
              <w:t>Методи навчання: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FB1" w:rsidRPr="00791CE4" w:rsidRDefault="00791CE4" w:rsidP="00791CE4">
            <w:pPr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sz w:val="24"/>
                <w:szCs w:val="24"/>
                <w:lang w:val="uk-UA"/>
              </w:rPr>
              <w:t>В</w:t>
            </w:r>
            <w:r w:rsidR="00B07FB1" w:rsidRPr="00791CE4">
              <w:rPr>
                <w:bCs/>
                <w:i/>
                <w:iCs/>
                <w:sz w:val="24"/>
                <w:szCs w:val="24"/>
                <w:lang w:val="uk-UA"/>
              </w:rPr>
              <w:t>ербальні, наочні, практичні</w:t>
            </w:r>
          </w:p>
        </w:tc>
      </w:tr>
      <w:tr w:rsidR="00B07FB1" w:rsidRPr="00745C10" w:rsidTr="00791CE4">
        <w:trPr>
          <w:trHeight w:hRule="exact" w:val="498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FB1" w:rsidRPr="00B07FB1" w:rsidRDefault="00B07FB1" w:rsidP="001167AA">
            <w:pPr>
              <w:rPr>
                <w:b/>
                <w:bCs/>
                <w:sz w:val="24"/>
                <w:szCs w:val="24"/>
              </w:rPr>
            </w:pPr>
            <w:r w:rsidRPr="00B07FB1">
              <w:rPr>
                <w:b/>
                <w:bCs/>
                <w:sz w:val="24"/>
                <w:szCs w:val="24"/>
                <w:lang w:val="uk-UA"/>
              </w:rPr>
              <w:t>Форми навчання: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FB1" w:rsidRPr="00791CE4" w:rsidRDefault="00791CE4" w:rsidP="00B07FB1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  <w:lang w:val="uk-UA"/>
              </w:rPr>
              <w:t>О</w:t>
            </w:r>
            <w:r w:rsidR="00B07FB1" w:rsidRPr="00791CE4">
              <w:rPr>
                <w:bCs/>
                <w:i/>
                <w:iCs/>
                <w:sz w:val="24"/>
                <w:szCs w:val="24"/>
                <w:lang w:val="uk-UA"/>
              </w:rPr>
              <w:t>чна, заочна</w:t>
            </w:r>
          </w:p>
        </w:tc>
      </w:tr>
      <w:tr w:rsidR="009F64A0" w:rsidRPr="00745C10" w:rsidTr="00791CE4">
        <w:trPr>
          <w:trHeight w:hRule="exact" w:val="480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45C10" w:rsidRDefault="009F64A0" w:rsidP="001167AA">
            <w:pPr>
              <w:rPr>
                <w:lang w:val="uk-UA"/>
              </w:rPr>
            </w:pPr>
            <w:r w:rsidRPr="00745C10">
              <w:rPr>
                <w:b/>
                <w:bCs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FB1" w:rsidRPr="00B07FB1" w:rsidRDefault="00B07FB1" w:rsidP="00B07FB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9F64A0" w:rsidRPr="00B07FB1" w:rsidRDefault="009F64A0" w:rsidP="00B07FB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F64A0" w:rsidRPr="00745C10" w:rsidTr="00791CE4">
        <w:trPr>
          <w:trHeight w:hRule="exact" w:val="453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45C10" w:rsidRDefault="009F64A0" w:rsidP="001167AA">
            <w:pPr>
              <w:rPr>
                <w:lang w:val="uk-UA"/>
              </w:rPr>
            </w:pPr>
            <w:proofErr w:type="spellStart"/>
            <w:r w:rsidRPr="00745C10">
              <w:rPr>
                <w:b/>
                <w:bCs/>
                <w:sz w:val="24"/>
                <w:szCs w:val="24"/>
                <w:lang w:val="uk-UA"/>
              </w:rPr>
              <w:t>Пореквізити</w:t>
            </w:r>
            <w:proofErr w:type="spellEnd"/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B07FB1" w:rsidRDefault="009F64A0" w:rsidP="00791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64A0" w:rsidRPr="00745C10" w:rsidTr="00791CE4">
        <w:trPr>
          <w:trHeight w:hRule="exact" w:val="685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45C10" w:rsidRDefault="009F64A0" w:rsidP="001167AA">
            <w:pPr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Навчальні матеріали та ресурси 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116B61" w:rsidRDefault="009F64A0" w:rsidP="00791CE4">
            <w:pPr>
              <w:jc w:val="both"/>
              <w:rPr>
                <w:sz w:val="24"/>
                <w:szCs w:val="24"/>
              </w:rPr>
            </w:pPr>
          </w:p>
        </w:tc>
      </w:tr>
      <w:tr w:rsidR="009F64A0" w:rsidTr="00791CE4">
        <w:trPr>
          <w:trHeight w:hRule="exact" w:val="2468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proofErr w:type="spellStart"/>
            <w:r>
              <w:rPr>
                <w:b/>
                <w:bCs/>
                <w:sz w:val="24"/>
                <w:szCs w:val="24"/>
              </w:rPr>
              <w:t>Семестровий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контроль, </w:t>
            </w:r>
            <w:proofErr w:type="spellStart"/>
            <w:r>
              <w:rPr>
                <w:b/>
                <w:bCs/>
                <w:sz w:val="24"/>
                <w:szCs w:val="24"/>
              </w:rPr>
              <w:t>екзаменаційна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методика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91CE4" w:rsidRDefault="009F64A0" w:rsidP="001167AA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791CE4">
              <w:rPr>
                <w:i/>
                <w:iCs/>
                <w:sz w:val="24"/>
                <w:szCs w:val="24"/>
              </w:rPr>
              <w:t>Вказуються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всі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види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контролю та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бали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за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кожен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елемент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контролю,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наприклад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>:</w:t>
            </w:r>
          </w:p>
          <w:p w:rsidR="009F64A0" w:rsidRPr="00791CE4" w:rsidRDefault="009F64A0" w:rsidP="001167AA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791CE4">
              <w:rPr>
                <w:i/>
                <w:iCs/>
                <w:sz w:val="24"/>
                <w:szCs w:val="24"/>
              </w:rPr>
              <w:t>Поточний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контроль: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експрес-опитування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опитування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за темою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заняття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, МКР, тест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тощо</w:t>
            </w:r>
            <w:proofErr w:type="spellEnd"/>
          </w:p>
          <w:p w:rsidR="009F64A0" w:rsidRPr="00791CE4" w:rsidRDefault="009F64A0" w:rsidP="001167AA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791CE4">
              <w:rPr>
                <w:i/>
                <w:iCs/>
                <w:sz w:val="24"/>
                <w:szCs w:val="24"/>
              </w:rPr>
              <w:t>Календарний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контроль: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провадиться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двічі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на семестр як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моніторинг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поточного стану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виконання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вимог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силабусу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>.</w:t>
            </w:r>
          </w:p>
          <w:p w:rsidR="009F64A0" w:rsidRPr="00791CE4" w:rsidRDefault="009F64A0" w:rsidP="00791CE4">
            <w:pPr>
              <w:pStyle w:val="a5"/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791CE4">
              <w:rPr>
                <w:i/>
                <w:iCs/>
                <w:sz w:val="24"/>
                <w:szCs w:val="24"/>
              </w:rPr>
              <w:t>Семестровий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контроль: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екзамен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залік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захист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 xml:space="preserve"> курсового проекту (</w:t>
            </w:r>
            <w:proofErr w:type="spellStart"/>
            <w:r w:rsidRPr="00791CE4">
              <w:rPr>
                <w:i/>
                <w:iCs/>
                <w:sz w:val="24"/>
                <w:szCs w:val="24"/>
              </w:rPr>
              <w:t>роботи</w:t>
            </w:r>
            <w:proofErr w:type="spellEnd"/>
            <w:r w:rsidRPr="00791CE4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9F64A0" w:rsidTr="001167AA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1167AA">
            <w:r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91CE4" w:rsidRDefault="00791CE4" w:rsidP="001167AA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91CE4">
              <w:rPr>
                <w:i/>
                <w:iCs/>
                <w:sz w:val="24"/>
                <w:szCs w:val="24"/>
                <w:lang w:val="uk-UA"/>
              </w:rPr>
              <w:t>Вказується назва кафедри</w:t>
            </w:r>
          </w:p>
        </w:tc>
      </w:tr>
      <w:tr w:rsidR="009F64A0" w:rsidRPr="00BD3481" w:rsidTr="001167AA">
        <w:trPr>
          <w:trHeight w:val="1561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1A5CDB" w:rsidRDefault="009F64A0" w:rsidP="001167AA">
            <w:pPr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Дані про викладача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116B61" w:rsidRDefault="00985C41" w:rsidP="001167AA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116B61">
              <w:rPr>
                <w:b/>
                <w:bCs/>
                <w:sz w:val="24"/>
                <w:szCs w:val="24"/>
                <w:lang w:val="uk-UA"/>
              </w:rPr>
              <w:t>ПІБ</w:t>
            </w:r>
          </w:p>
          <w:p w:rsidR="009F64A0" w:rsidRPr="00116B61" w:rsidRDefault="009F64A0" w:rsidP="001167AA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116B61">
              <w:rPr>
                <w:b/>
                <w:bCs/>
                <w:sz w:val="24"/>
                <w:szCs w:val="24"/>
                <w:lang w:val="uk-UA"/>
              </w:rPr>
              <w:t xml:space="preserve">Посада: </w:t>
            </w:r>
            <w:r w:rsidRPr="00116B61">
              <w:rPr>
                <w:sz w:val="24"/>
                <w:szCs w:val="24"/>
                <w:lang w:val="uk-UA"/>
              </w:rPr>
              <w:t>доцент</w:t>
            </w:r>
          </w:p>
          <w:p w:rsidR="009F64A0" w:rsidRPr="00116B61" w:rsidRDefault="009F64A0" w:rsidP="001167AA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116B61">
              <w:rPr>
                <w:b/>
                <w:bCs/>
                <w:sz w:val="24"/>
                <w:szCs w:val="24"/>
                <w:lang w:val="uk-UA"/>
              </w:rPr>
              <w:t xml:space="preserve">Вчене звання: </w:t>
            </w:r>
            <w:r w:rsidRPr="00116B61">
              <w:rPr>
                <w:sz w:val="24"/>
                <w:szCs w:val="24"/>
                <w:lang w:val="uk-UA"/>
              </w:rPr>
              <w:t>доцент</w:t>
            </w:r>
          </w:p>
          <w:p w:rsidR="009F64A0" w:rsidRPr="00116B61" w:rsidRDefault="009F64A0" w:rsidP="001167AA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116B61">
              <w:rPr>
                <w:b/>
                <w:bCs/>
                <w:sz w:val="24"/>
                <w:szCs w:val="24"/>
                <w:lang w:val="uk-UA"/>
              </w:rPr>
              <w:t xml:space="preserve">Науковий ступінь: </w:t>
            </w:r>
            <w:r w:rsidRPr="00116B61">
              <w:rPr>
                <w:sz w:val="24"/>
                <w:szCs w:val="24"/>
                <w:lang w:val="uk-UA"/>
              </w:rPr>
              <w:t>кандидат педагогічних наук</w:t>
            </w:r>
          </w:p>
          <w:p w:rsidR="009F64A0" w:rsidRPr="00116B61" w:rsidRDefault="009F64A0" w:rsidP="001167AA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116B61">
              <w:rPr>
                <w:b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116B61">
              <w:rPr>
                <w:b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116B61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</w:p>
          <w:p w:rsidR="009F64A0" w:rsidRPr="00116B61" w:rsidRDefault="009F64A0" w:rsidP="001167AA">
            <w:pPr>
              <w:rPr>
                <w:lang w:val="uk-UA"/>
              </w:rPr>
            </w:pPr>
          </w:p>
        </w:tc>
      </w:tr>
      <w:tr w:rsidR="009F64A0" w:rsidRPr="00BD3481" w:rsidTr="001167AA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BD3481" w:rsidRDefault="009F64A0" w:rsidP="001167AA">
            <w:pPr>
              <w:rPr>
                <w:lang w:val="uk-UA"/>
              </w:rPr>
            </w:pPr>
            <w:r w:rsidRPr="00BD3481">
              <w:rPr>
                <w:b/>
                <w:bCs/>
                <w:sz w:val="24"/>
                <w:szCs w:val="24"/>
                <w:lang w:val="uk-UA"/>
              </w:rPr>
              <w:t>Оригінальність навчальної дисципліни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116B61" w:rsidRDefault="009F64A0" w:rsidP="001167AA">
            <w:pPr>
              <w:rPr>
                <w:sz w:val="24"/>
                <w:szCs w:val="24"/>
                <w:lang w:val="uk-UA"/>
              </w:rPr>
            </w:pPr>
            <w:r w:rsidRPr="00116B61">
              <w:rPr>
                <w:sz w:val="24"/>
                <w:szCs w:val="24"/>
                <w:lang w:val="uk-UA"/>
              </w:rPr>
              <w:t>Авторський курс</w:t>
            </w:r>
          </w:p>
        </w:tc>
      </w:tr>
      <w:tr w:rsidR="009F64A0" w:rsidRPr="00BD3481" w:rsidTr="001167AA">
        <w:trPr>
          <w:trHeight w:hRule="exact" w:val="273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Default="009F64A0" w:rsidP="00791CE4">
            <w:pPr>
              <w:pStyle w:val="1"/>
              <w:ind w:left="0"/>
              <w:outlineLvl w:val="0"/>
            </w:pPr>
            <w:proofErr w:type="spellStart"/>
            <w:r w:rsidRPr="00C312A7">
              <w:rPr>
                <w:sz w:val="24"/>
                <w:szCs w:val="24"/>
              </w:rPr>
              <w:t>Додаткова</w:t>
            </w:r>
            <w:proofErr w:type="spellEnd"/>
            <w:r w:rsidRPr="00C312A7">
              <w:rPr>
                <w:sz w:val="24"/>
                <w:szCs w:val="24"/>
              </w:rPr>
              <w:t xml:space="preserve"> </w:t>
            </w:r>
            <w:proofErr w:type="spellStart"/>
            <w:r w:rsidRPr="00C312A7">
              <w:rPr>
                <w:sz w:val="24"/>
                <w:szCs w:val="24"/>
              </w:rPr>
              <w:t>інформація</w:t>
            </w:r>
            <w:proofErr w:type="spellEnd"/>
            <w:r>
              <w:t xml:space="preserve"> </w:t>
            </w:r>
            <w:proofErr w:type="spellStart"/>
            <w:r w:rsidRPr="00C312A7">
              <w:rPr>
                <w:sz w:val="24"/>
                <w:szCs w:val="24"/>
              </w:rPr>
              <w:t>з</w:t>
            </w:r>
            <w:proofErr w:type="spellEnd"/>
            <w:r w:rsidRPr="00C312A7">
              <w:rPr>
                <w:sz w:val="24"/>
                <w:szCs w:val="24"/>
              </w:rPr>
              <w:t xml:space="preserve"> </w:t>
            </w:r>
            <w:proofErr w:type="spellStart"/>
            <w:r w:rsidRPr="00C312A7">
              <w:rPr>
                <w:sz w:val="24"/>
                <w:szCs w:val="24"/>
              </w:rPr>
              <w:t>дисципліни</w:t>
            </w:r>
            <w:proofErr w:type="spellEnd"/>
            <w:r>
              <w:t xml:space="preserve"> </w:t>
            </w:r>
            <w:r w:rsidRPr="00C312A7">
              <w:rPr>
                <w:sz w:val="24"/>
                <w:szCs w:val="24"/>
              </w:rPr>
              <w:t>(</w:t>
            </w:r>
            <w:proofErr w:type="spellStart"/>
            <w:r w:rsidRPr="00C312A7">
              <w:rPr>
                <w:sz w:val="24"/>
                <w:szCs w:val="24"/>
              </w:rPr>
              <w:t>освітнього</w:t>
            </w:r>
            <w:proofErr w:type="spellEnd"/>
            <w:r>
              <w:t xml:space="preserve"> </w:t>
            </w:r>
            <w:r w:rsidRPr="00C312A7">
              <w:rPr>
                <w:sz w:val="24"/>
                <w:szCs w:val="24"/>
              </w:rPr>
              <w:t>компонента)</w:t>
            </w:r>
          </w:p>
          <w:p w:rsidR="009F64A0" w:rsidRPr="00C312A7" w:rsidRDefault="009F64A0" w:rsidP="001167AA"/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4A0" w:rsidRPr="00791CE4" w:rsidRDefault="009F64A0" w:rsidP="009F64A0">
            <w:pPr>
              <w:pStyle w:val="a5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spacing w:after="120"/>
              <w:ind w:left="360"/>
              <w:contextualSpacing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перелік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питань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які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виносяться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семестровий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контроль (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наприклад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 як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додаток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силабусу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);</w:t>
            </w:r>
          </w:p>
          <w:p w:rsidR="009F64A0" w:rsidRPr="00791CE4" w:rsidRDefault="009F64A0" w:rsidP="009F64A0">
            <w:pPr>
              <w:pStyle w:val="a5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spacing w:after="120"/>
              <w:ind w:left="360"/>
              <w:contextualSpacing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можливість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зарахування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сертифікатів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проходження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дистанційних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чи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онлайн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курсів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відповідною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тематикою</w:t>
            </w:r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  <w:lang w:val="uk-UA"/>
              </w:rPr>
              <w:t xml:space="preserve">, участь </w:t>
            </w:r>
            <w:proofErr w:type="gram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  <w:lang w:val="uk-UA"/>
              </w:rPr>
              <w:t>у</w:t>
            </w:r>
            <w:proofErr w:type="gram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  <w:lang w:val="uk-UA"/>
              </w:rPr>
              <w:t xml:space="preserve"> спектаклях, участь у конкурсах фахової майстерності</w:t>
            </w:r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;</w:t>
            </w:r>
          </w:p>
          <w:p w:rsidR="009F64A0" w:rsidRPr="004519C3" w:rsidRDefault="009F64A0" w:rsidP="009F64A0">
            <w:pPr>
              <w:pStyle w:val="a5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spacing w:after="120"/>
              <w:ind w:left="360"/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інша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інформація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для </w:t>
            </w:r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  <w:lang w:val="uk-UA"/>
              </w:rPr>
              <w:t>здобувачів вищої освіти</w:t>
            </w:r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щодо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особливостей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опанування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навчальної</w:t>
            </w:r>
            <w:proofErr w:type="spellEnd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1C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дисци</w:t>
            </w:r>
            <w:r w:rsidRPr="004519C3">
              <w:rPr>
                <w:rFonts w:asciiTheme="minorHAnsi" w:hAnsiTheme="minorHAnsi"/>
                <w:sz w:val="24"/>
                <w:szCs w:val="24"/>
              </w:rPr>
              <w:t>пліни</w:t>
            </w:r>
            <w:proofErr w:type="spellEnd"/>
            <w:r w:rsidRPr="004519C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9F64A0" w:rsidRPr="00116B61" w:rsidRDefault="009F64A0" w:rsidP="001167AA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</w:p>
        </w:tc>
      </w:tr>
    </w:tbl>
    <w:p w:rsidR="009F64A0" w:rsidRDefault="009F64A0" w:rsidP="00721D1B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91CE4" w:rsidRDefault="00791CE4" w:rsidP="00993941">
      <w:pPr>
        <w:spacing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993941" w:rsidRDefault="00116B61" w:rsidP="00993941">
      <w:pPr>
        <w:spacing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993941" w:rsidRPr="00993941" w:rsidRDefault="00993941" w:rsidP="00993941">
      <w:pPr>
        <w:spacing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3941">
        <w:rPr>
          <w:rFonts w:ascii="Times New Roman" w:hAnsi="Times New Roman" w:cs="Times New Roman"/>
          <w:i/>
          <w:sz w:val="28"/>
          <w:szCs w:val="28"/>
        </w:rPr>
        <w:t>ЗРАЗОК заяви студента на включення до</w:t>
      </w:r>
    </w:p>
    <w:p w:rsidR="00993941" w:rsidRPr="00993941" w:rsidRDefault="00993941" w:rsidP="00993941">
      <w:pPr>
        <w:spacing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3941">
        <w:rPr>
          <w:rFonts w:ascii="Times New Roman" w:hAnsi="Times New Roman" w:cs="Times New Roman"/>
          <w:i/>
          <w:sz w:val="28"/>
          <w:szCs w:val="28"/>
        </w:rPr>
        <w:t xml:space="preserve">індивідуального плану дисциплін </w:t>
      </w:r>
    </w:p>
    <w:p w:rsidR="00993941" w:rsidRPr="00993941" w:rsidRDefault="00993941" w:rsidP="00993941">
      <w:pPr>
        <w:spacing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3941">
        <w:rPr>
          <w:rFonts w:ascii="Times New Roman" w:hAnsi="Times New Roman" w:cs="Times New Roman"/>
          <w:i/>
          <w:sz w:val="28"/>
          <w:szCs w:val="28"/>
        </w:rPr>
        <w:t>вільного вибору (фахової програми)</w:t>
      </w:r>
    </w:p>
    <w:p w:rsidR="00993941" w:rsidRPr="00993941" w:rsidRDefault="00993941" w:rsidP="00993941">
      <w:pPr>
        <w:spacing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394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519C3">
        <w:rPr>
          <w:rFonts w:ascii="Times New Roman" w:hAnsi="Times New Roman" w:cs="Times New Roman"/>
          <w:i/>
          <w:sz w:val="28"/>
          <w:szCs w:val="28"/>
        </w:rPr>
        <w:t>Завідувачу кафедри</w:t>
      </w:r>
      <w:r w:rsidRPr="00993941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993941" w:rsidRPr="00993941" w:rsidRDefault="00993941" w:rsidP="00993941">
      <w:pPr>
        <w:spacing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3941">
        <w:rPr>
          <w:rFonts w:ascii="Times New Roman" w:hAnsi="Times New Roman" w:cs="Times New Roman"/>
          <w:i/>
          <w:sz w:val="28"/>
          <w:szCs w:val="28"/>
        </w:rPr>
        <w:t>Студента_______________________</w:t>
      </w:r>
    </w:p>
    <w:p w:rsidR="00993941" w:rsidRPr="00993941" w:rsidRDefault="00993941" w:rsidP="00993941">
      <w:pPr>
        <w:spacing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3941">
        <w:rPr>
          <w:rFonts w:ascii="Times New Roman" w:hAnsi="Times New Roman" w:cs="Times New Roman"/>
          <w:i/>
          <w:sz w:val="28"/>
          <w:szCs w:val="28"/>
        </w:rPr>
        <w:t>курсу, групи________________</w:t>
      </w:r>
      <w:r w:rsidR="006F146C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993941" w:rsidRDefault="00993941" w:rsidP="00993941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93941">
        <w:rPr>
          <w:rFonts w:ascii="Times New Roman" w:hAnsi="Times New Roman" w:cs="Times New Roman"/>
          <w:sz w:val="28"/>
          <w:szCs w:val="28"/>
        </w:rPr>
        <w:t>ЗАЯВА</w:t>
      </w:r>
    </w:p>
    <w:p w:rsidR="00993941" w:rsidRDefault="00993941" w:rsidP="00721D1B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9394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1">
        <w:rPr>
          <w:rFonts w:ascii="Times New Roman" w:hAnsi="Times New Roman" w:cs="Times New Roman"/>
          <w:sz w:val="28"/>
          <w:szCs w:val="28"/>
        </w:rPr>
        <w:t>включити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1">
        <w:rPr>
          <w:rFonts w:ascii="Times New Roman" w:hAnsi="Times New Roman" w:cs="Times New Roman"/>
          <w:sz w:val="28"/>
          <w:szCs w:val="28"/>
        </w:rPr>
        <w:t>мій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1">
        <w:rPr>
          <w:rFonts w:ascii="Times New Roman" w:hAnsi="Times New Roman" w:cs="Times New Roman"/>
          <w:sz w:val="28"/>
          <w:szCs w:val="28"/>
        </w:rPr>
        <w:t>індивідуаль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993941">
        <w:rPr>
          <w:rFonts w:ascii="Times New Roman" w:hAnsi="Times New Roman" w:cs="Times New Roman"/>
          <w:sz w:val="28"/>
          <w:szCs w:val="28"/>
        </w:rPr>
        <w:t>навчальний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1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993941" w:rsidRDefault="00993941" w:rsidP="00721D1B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939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99394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3941">
        <w:rPr>
          <w:rFonts w:ascii="Times New Roman" w:hAnsi="Times New Roman" w:cs="Times New Roman"/>
          <w:sz w:val="28"/>
          <w:szCs w:val="28"/>
        </w:rPr>
        <w:t>навчальний рік наступні навчальні дисципліни вільного</w:t>
      </w:r>
      <w:r w:rsidR="006F146C">
        <w:rPr>
          <w:rFonts w:ascii="Times New Roman" w:hAnsi="Times New Roman" w:cs="Times New Roman"/>
          <w:sz w:val="28"/>
          <w:szCs w:val="28"/>
        </w:rPr>
        <w:t xml:space="preserve"> </w:t>
      </w:r>
      <w:r w:rsidRPr="00993941">
        <w:rPr>
          <w:rFonts w:ascii="Times New Roman" w:hAnsi="Times New Roman" w:cs="Times New Roman"/>
          <w:sz w:val="28"/>
          <w:szCs w:val="28"/>
        </w:rPr>
        <w:t>вибору:</w:t>
      </w:r>
    </w:p>
    <w:p w:rsidR="00993941" w:rsidRDefault="00993941" w:rsidP="00721D1B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939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993941" w:rsidRDefault="00993941" w:rsidP="00721D1B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939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93941" w:rsidRDefault="00993941" w:rsidP="00721D1B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93941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93941" w:rsidRDefault="00993941" w:rsidP="00721D1B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939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93941" w:rsidRDefault="00993941" w:rsidP="00721D1B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</w:t>
      </w:r>
    </w:p>
    <w:p w:rsidR="00993941" w:rsidRDefault="00993941" w:rsidP="006F14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941" w:rsidRDefault="00993941" w:rsidP="00721D1B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60BAA" w:rsidRPr="00993941" w:rsidRDefault="00993941" w:rsidP="00721D1B">
      <w:pPr>
        <w:spacing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93941">
        <w:rPr>
          <w:rFonts w:ascii="Times New Roman" w:hAnsi="Times New Roman" w:cs="Times New Roman"/>
          <w:i/>
          <w:sz w:val="28"/>
          <w:szCs w:val="28"/>
        </w:rPr>
        <w:t>(дата )                                                                                           (підпис)</w:t>
      </w:r>
    </w:p>
    <w:p w:rsidR="00993941" w:rsidRDefault="00993941">
      <w:pPr>
        <w:spacing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791CE4" w:rsidRDefault="00791CE4">
      <w:pPr>
        <w:spacing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791CE4" w:rsidRPr="00993941" w:rsidRDefault="00791CE4" w:rsidP="0038251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91CE4" w:rsidRPr="00993941" w:rsidSect="00E553CB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9C" w:rsidRDefault="00993E9C" w:rsidP="00791CE4">
      <w:pPr>
        <w:spacing w:after="0" w:line="240" w:lineRule="auto"/>
      </w:pPr>
      <w:r>
        <w:separator/>
      </w:r>
    </w:p>
  </w:endnote>
  <w:endnote w:type="continuationSeparator" w:id="0">
    <w:p w:rsidR="00993E9C" w:rsidRDefault="00993E9C" w:rsidP="0079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886400674"/>
      <w:docPartObj>
        <w:docPartGallery w:val="Page Numbers (Bottom of Page)"/>
        <w:docPartUnique/>
      </w:docPartObj>
    </w:sdtPr>
    <w:sdtContent>
      <w:p w:rsidR="00791CE4" w:rsidRDefault="00887D07" w:rsidP="00791CE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791CE4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791CE4" w:rsidRDefault="00791C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764645310"/>
      <w:docPartObj>
        <w:docPartGallery w:val="Page Numbers (Bottom of Page)"/>
        <w:docPartUnique/>
      </w:docPartObj>
    </w:sdtPr>
    <w:sdtContent>
      <w:p w:rsidR="00791CE4" w:rsidRDefault="00887D07" w:rsidP="00791CE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791CE4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DF062D">
          <w:rPr>
            <w:rStyle w:val="aa"/>
            <w:noProof/>
          </w:rPr>
          <w:t>10</w:t>
        </w:r>
        <w:r>
          <w:rPr>
            <w:rStyle w:val="aa"/>
          </w:rPr>
          <w:fldChar w:fldCharType="end"/>
        </w:r>
      </w:p>
    </w:sdtContent>
  </w:sdt>
  <w:p w:rsidR="00791CE4" w:rsidRDefault="00791C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E0" w:rsidRDefault="00DE04E0">
    <w:pPr>
      <w:pStyle w:val="a8"/>
      <w:jc w:val="center"/>
    </w:pPr>
  </w:p>
  <w:p w:rsidR="00DE04E0" w:rsidRDefault="00DE0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9C" w:rsidRDefault="00993E9C" w:rsidP="00791CE4">
      <w:pPr>
        <w:spacing w:after="0" w:line="240" w:lineRule="auto"/>
      </w:pPr>
      <w:r>
        <w:separator/>
      </w:r>
    </w:p>
  </w:footnote>
  <w:footnote w:type="continuationSeparator" w:id="0">
    <w:p w:rsidR="00993E9C" w:rsidRDefault="00993E9C" w:rsidP="0079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0F"/>
    <w:multiLevelType w:val="multilevel"/>
    <w:tmpl w:val="98C4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704DF"/>
    <w:multiLevelType w:val="hybridMultilevel"/>
    <w:tmpl w:val="120810E4"/>
    <w:lvl w:ilvl="0" w:tplc="B33A5D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61E9"/>
    <w:multiLevelType w:val="hybridMultilevel"/>
    <w:tmpl w:val="9B802104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7E80"/>
    <w:multiLevelType w:val="hybridMultilevel"/>
    <w:tmpl w:val="7466DDDA"/>
    <w:lvl w:ilvl="0" w:tplc="80AA7DE2">
      <w:numFmt w:val="bullet"/>
      <w:lvlText w:val="-"/>
      <w:lvlJc w:val="left"/>
      <w:pPr>
        <w:ind w:left="1084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51AAD3A">
      <w:numFmt w:val="bullet"/>
      <w:lvlText w:val="•"/>
      <w:lvlJc w:val="left"/>
      <w:pPr>
        <w:ind w:left="2005" w:hanging="165"/>
      </w:pPr>
      <w:rPr>
        <w:rFonts w:hint="default"/>
        <w:lang w:val="uk-UA" w:eastAsia="en-US" w:bidi="ar-SA"/>
      </w:rPr>
    </w:lvl>
    <w:lvl w:ilvl="2" w:tplc="372C155A">
      <w:numFmt w:val="bullet"/>
      <w:lvlText w:val="•"/>
      <w:lvlJc w:val="left"/>
      <w:pPr>
        <w:ind w:left="2930" w:hanging="165"/>
      </w:pPr>
      <w:rPr>
        <w:rFonts w:hint="default"/>
        <w:lang w:val="uk-UA" w:eastAsia="en-US" w:bidi="ar-SA"/>
      </w:rPr>
    </w:lvl>
    <w:lvl w:ilvl="3" w:tplc="69C66CD8">
      <w:numFmt w:val="bullet"/>
      <w:lvlText w:val="•"/>
      <w:lvlJc w:val="left"/>
      <w:pPr>
        <w:ind w:left="3855" w:hanging="165"/>
      </w:pPr>
      <w:rPr>
        <w:rFonts w:hint="default"/>
        <w:lang w:val="uk-UA" w:eastAsia="en-US" w:bidi="ar-SA"/>
      </w:rPr>
    </w:lvl>
    <w:lvl w:ilvl="4" w:tplc="FE6AD468">
      <w:numFmt w:val="bullet"/>
      <w:lvlText w:val="•"/>
      <w:lvlJc w:val="left"/>
      <w:pPr>
        <w:ind w:left="4780" w:hanging="165"/>
      </w:pPr>
      <w:rPr>
        <w:rFonts w:hint="default"/>
        <w:lang w:val="uk-UA" w:eastAsia="en-US" w:bidi="ar-SA"/>
      </w:rPr>
    </w:lvl>
    <w:lvl w:ilvl="5" w:tplc="222694BE">
      <w:numFmt w:val="bullet"/>
      <w:lvlText w:val="•"/>
      <w:lvlJc w:val="left"/>
      <w:pPr>
        <w:ind w:left="5706" w:hanging="165"/>
      </w:pPr>
      <w:rPr>
        <w:rFonts w:hint="default"/>
        <w:lang w:val="uk-UA" w:eastAsia="en-US" w:bidi="ar-SA"/>
      </w:rPr>
    </w:lvl>
    <w:lvl w:ilvl="6" w:tplc="C1440A2E">
      <w:numFmt w:val="bullet"/>
      <w:lvlText w:val="•"/>
      <w:lvlJc w:val="left"/>
      <w:pPr>
        <w:ind w:left="6631" w:hanging="165"/>
      </w:pPr>
      <w:rPr>
        <w:rFonts w:hint="default"/>
        <w:lang w:val="uk-UA" w:eastAsia="en-US" w:bidi="ar-SA"/>
      </w:rPr>
    </w:lvl>
    <w:lvl w:ilvl="7" w:tplc="04881F12">
      <w:numFmt w:val="bullet"/>
      <w:lvlText w:val="•"/>
      <w:lvlJc w:val="left"/>
      <w:pPr>
        <w:ind w:left="7556" w:hanging="165"/>
      </w:pPr>
      <w:rPr>
        <w:rFonts w:hint="default"/>
        <w:lang w:val="uk-UA" w:eastAsia="en-US" w:bidi="ar-SA"/>
      </w:rPr>
    </w:lvl>
    <w:lvl w:ilvl="8" w:tplc="7B18CEFE">
      <w:numFmt w:val="bullet"/>
      <w:lvlText w:val="•"/>
      <w:lvlJc w:val="left"/>
      <w:pPr>
        <w:ind w:left="8481" w:hanging="165"/>
      </w:pPr>
      <w:rPr>
        <w:rFonts w:hint="default"/>
        <w:lang w:val="uk-UA" w:eastAsia="en-US" w:bidi="ar-SA"/>
      </w:rPr>
    </w:lvl>
  </w:abstractNum>
  <w:abstractNum w:abstractNumId="4">
    <w:nsid w:val="517A7680"/>
    <w:multiLevelType w:val="multilevel"/>
    <w:tmpl w:val="16424246"/>
    <w:lvl w:ilvl="0">
      <w:start w:val="8"/>
      <w:numFmt w:val="decimal"/>
      <w:lvlText w:val="%1"/>
      <w:lvlJc w:val="left"/>
      <w:pPr>
        <w:ind w:left="108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0" w:hanging="56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30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0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5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1" w:hanging="560"/>
      </w:pPr>
      <w:rPr>
        <w:rFonts w:hint="default"/>
        <w:lang w:val="uk-UA" w:eastAsia="en-US" w:bidi="ar-SA"/>
      </w:rPr>
    </w:lvl>
  </w:abstractNum>
  <w:abstractNum w:abstractNumId="5">
    <w:nsid w:val="6E336BC3"/>
    <w:multiLevelType w:val="hybridMultilevel"/>
    <w:tmpl w:val="C8248F72"/>
    <w:lvl w:ilvl="0" w:tplc="0422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7DCD64C1"/>
    <w:multiLevelType w:val="multilevel"/>
    <w:tmpl w:val="BE847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35"/>
    <w:rsid w:val="000310B0"/>
    <w:rsid w:val="00045026"/>
    <w:rsid w:val="0005526C"/>
    <w:rsid w:val="0005701C"/>
    <w:rsid w:val="000E4535"/>
    <w:rsid w:val="000F48A1"/>
    <w:rsid w:val="00115FE3"/>
    <w:rsid w:val="00116B61"/>
    <w:rsid w:val="0012335B"/>
    <w:rsid w:val="00125BF0"/>
    <w:rsid w:val="001547FB"/>
    <w:rsid w:val="001A4FE6"/>
    <w:rsid w:val="001B41B6"/>
    <w:rsid w:val="001D41CA"/>
    <w:rsid w:val="001E3195"/>
    <w:rsid w:val="002A3553"/>
    <w:rsid w:val="002B5C8C"/>
    <w:rsid w:val="002C3564"/>
    <w:rsid w:val="002F598F"/>
    <w:rsid w:val="002F7F31"/>
    <w:rsid w:val="0036116C"/>
    <w:rsid w:val="0036717B"/>
    <w:rsid w:val="00380737"/>
    <w:rsid w:val="0038251C"/>
    <w:rsid w:val="00420891"/>
    <w:rsid w:val="0043658D"/>
    <w:rsid w:val="00445D22"/>
    <w:rsid w:val="004519C3"/>
    <w:rsid w:val="004B486E"/>
    <w:rsid w:val="0051739F"/>
    <w:rsid w:val="00537BCF"/>
    <w:rsid w:val="005A79F6"/>
    <w:rsid w:val="005D2438"/>
    <w:rsid w:val="005D7E3C"/>
    <w:rsid w:val="00621C9A"/>
    <w:rsid w:val="0065333A"/>
    <w:rsid w:val="00667896"/>
    <w:rsid w:val="00691A0D"/>
    <w:rsid w:val="006A5929"/>
    <w:rsid w:val="006D67C8"/>
    <w:rsid w:val="006E564E"/>
    <w:rsid w:val="006E737D"/>
    <w:rsid w:val="006F146C"/>
    <w:rsid w:val="00703832"/>
    <w:rsid w:val="00721D1B"/>
    <w:rsid w:val="00755053"/>
    <w:rsid w:val="00777615"/>
    <w:rsid w:val="00791CE4"/>
    <w:rsid w:val="007C68AC"/>
    <w:rsid w:val="007F3D74"/>
    <w:rsid w:val="008119F0"/>
    <w:rsid w:val="00887D07"/>
    <w:rsid w:val="008957D5"/>
    <w:rsid w:val="008C687E"/>
    <w:rsid w:val="009103FA"/>
    <w:rsid w:val="009331EA"/>
    <w:rsid w:val="009858AE"/>
    <w:rsid w:val="00985C41"/>
    <w:rsid w:val="00993941"/>
    <w:rsid w:val="00993E9C"/>
    <w:rsid w:val="009B68E3"/>
    <w:rsid w:val="009C35DA"/>
    <w:rsid w:val="009F64A0"/>
    <w:rsid w:val="00A02B2F"/>
    <w:rsid w:val="00A274DE"/>
    <w:rsid w:val="00A351C9"/>
    <w:rsid w:val="00A454B1"/>
    <w:rsid w:val="00AA1BCD"/>
    <w:rsid w:val="00AA2468"/>
    <w:rsid w:val="00AC1761"/>
    <w:rsid w:val="00B07FB1"/>
    <w:rsid w:val="00B46FC5"/>
    <w:rsid w:val="00B60BAA"/>
    <w:rsid w:val="00B74375"/>
    <w:rsid w:val="00BA0A31"/>
    <w:rsid w:val="00C169F5"/>
    <w:rsid w:val="00C37EAD"/>
    <w:rsid w:val="00D16AB5"/>
    <w:rsid w:val="00D36CF9"/>
    <w:rsid w:val="00D60996"/>
    <w:rsid w:val="00D83A96"/>
    <w:rsid w:val="00DD48AE"/>
    <w:rsid w:val="00DD48C5"/>
    <w:rsid w:val="00DD7B32"/>
    <w:rsid w:val="00DE04E0"/>
    <w:rsid w:val="00DF062D"/>
    <w:rsid w:val="00E07C57"/>
    <w:rsid w:val="00E553CB"/>
    <w:rsid w:val="00E70721"/>
    <w:rsid w:val="00EA6FFA"/>
    <w:rsid w:val="00EB3495"/>
    <w:rsid w:val="00F3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07"/>
    <w:rPr>
      <w:rFonts w:eastAsiaTheme="minorEastAsia"/>
    </w:rPr>
  </w:style>
  <w:style w:type="paragraph" w:styleId="1">
    <w:name w:val="heading 1"/>
    <w:basedOn w:val="a"/>
    <w:link w:val="10"/>
    <w:uiPriority w:val="1"/>
    <w:qFormat/>
    <w:rsid w:val="00125BF0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5B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25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5B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D67C8"/>
    <w:pPr>
      <w:widowControl w:val="0"/>
      <w:autoSpaceDE w:val="0"/>
      <w:autoSpaceDN w:val="0"/>
      <w:spacing w:after="0" w:line="240" w:lineRule="auto"/>
      <w:ind w:left="23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9F64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2347,baiaagaaboqcaaadzacaaavybwaaaaaaaaaaaaaaaaaaaaaaaaaaaaaaaaaaaaaaaaaaaaaaaaaaaaaaaaaaaaaaaaaaaaaaaaaaaaaaaaaaaaaaaaaaaaaaaaaaaaaaaaaaaaaaaaaaaaaaaaaaaaaaaaaaaaaaaaaaaaaaaaaaaaaaaaaaaaaaaaaaaaaaaaaaaaaaaaaaaaaaaaaaaaaaaaaaaaaaaaaaaaaa"/>
    <w:basedOn w:val="a"/>
    <w:rsid w:val="009F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uk-UA"/>
    </w:rPr>
  </w:style>
  <w:style w:type="character" w:styleId="a6">
    <w:name w:val="Strong"/>
    <w:basedOn w:val="a0"/>
    <w:uiPriority w:val="22"/>
    <w:qFormat/>
    <w:rsid w:val="009F64A0"/>
    <w:rPr>
      <w:b/>
      <w:bCs/>
    </w:rPr>
  </w:style>
  <w:style w:type="paragraph" w:styleId="a7">
    <w:name w:val="Normal (Web)"/>
    <w:basedOn w:val="a"/>
    <w:uiPriority w:val="99"/>
    <w:unhideWhenUsed/>
    <w:rsid w:val="008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791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CE4"/>
    <w:rPr>
      <w:rFonts w:eastAsiaTheme="minorEastAsia"/>
    </w:rPr>
  </w:style>
  <w:style w:type="character" w:styleId="aa">
    <w:name w:val="page number"/>
    <w:basedOn w:val="a0"/>
    <w:uiPriority w:val="99"/>
    <w:semiHidden/>
    <w:unhideWhenUsed/>
    <w:rsid w:val="00791CE4"/>
  </w:style>
  <w:style w:type="paragraph" w:styleId="ab">
    <w:name w:val="header"/>
    <w:basedOn w:val="a"/>
    <w:link w:val="ac"/>
    <w:uiPriority w:val="99"/>
    <w:unhideWhenUsed/>
    <w:rsid w:val="00791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1CE4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DD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48C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1"/>
    <w:qFormat/>
    <w:rsid w:val="00125BF0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5B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25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5B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D67C8"/>
    <w:pPr>
      <w:widowControl w:val="0"/>
      <w:autoSpaceDE w:val="0"/>
      <w:autoSpaceDN w:val="0"/>
      <w:spacing w:after="0" w:line="240" w:lineRule="auto"/>
      <w:ind w:left="23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9F64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2347,baiaagaaboqcaaadzacaaavybwaaaaaaaaaaaaaaaaaaaaaaaaaaaaaaaaaaaaaaaaaaaaaaaaaaaaaaaaaaaaaaaaaaaaaaaaaaaaaaaaaaaaaaaaaaaaaaaaaaaaaaaaaaaaaaaaaaaaaaaaaaaaaaaaaaaaaaaaaaaaaaaaaaaaaaaaaaaaaaaaaaaaaaaaaaaaaaaaaaaaaaaaaaaaaaaaaaaaaaaaaaaaaa"/>
    <w:basedOn w:val="a"/>
    <w:rsid w:val="009F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uk-UA"/>
    </w:rPr>
  </w:style>
  <w:style w:type="character" w:styleId="a6">
    <w:name w:val="Strong"/>
    <w:basedOn w:val="a0"/>
    <w:uiPriority w:val="22"/>
    <w:qFormat/>
    <w:rsid w:val="009F64A0"/>
    <w:rPr>
      <w:b/>
      <w:bCs/>
    </w:rPr>
  </w:style>
  <w:style w:type="paragraph" w:styleId="a7">
    <w:name w:val="Normal (Web)"/>
    <w:basedOn w:val="a"/>
    <w:uiPriority w:val="99"/>
    <w:unhideWhenUsed/>
    <w:rsid w:val="008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791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CE4"/>
    <w:rPr>
      <w:rFonts w:eastAsiaTheme="minorEastAsia"/>
    </w:rPr>
  </w:style>
  <w:style w:type="character" w:styleId="aa">
    <w:name w:val="page number"/>
    <w:basedOn w:val="a0"/>
    <w:uiPriority w:val="99"/>
    <w:semiHidden/>
    <w:unhideWhenUsed/>
    <w:rsid w:val="00791CE4"/>
  </w:style>
  <w:style w:type="paragraph" w:styleId="ab">
    <w:name w:val="header"/>
    <w:basedOn w:val="a"/>
    <w:link w:val="ac"/>
    <w:uiPriority w:val="99"/>
    <w:unhideWhenUsed/>
    <w:rsid w:val="00791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1CE4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DD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48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KOLLEDG</cp:lastModifiedBy>
  <cp:revision>12</cp:revision>
  <cp:lastPrinted>2021-03-23T12:57:00Z</cp:lastPrinted>
  <dcterms:created xsi:type="dcterms:W3CDTF">2021-03-23T12:56:00Z</dcterms:created>
  <dcterms:modified xsi:type="dcterms:W3CDTF">2021-05-21T07:14:00Z</dcterms:modified>
</cp:coreProperties>
</file>